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24AB" w14:textId="579F1A31" w:rsidR="0031197B" w:rsidRPr="003678C9" w:rsidRDefault="0031197B" w:rsidP="003A1E45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F3FB62" wp14:editId="54FFAA5A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73109" wp14:editId="3361072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083B31A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Polic</w:t>
      </w:r>
      <w:r w:rsidR="007C1935">
        <w:rPr>
          <w:rFonts w:ascii="Arial" w:eastAsia="Times New Roman" w:hAnsi="Arial" w:cs="Arial"/>
          <w:b/>
          <w:bCs/>
          <w:noProof/>
          <w:sz w:val="28"/>
          <w:szCs w:val="28"/>
        </w:rPr>
        <w:t>e Sergeant P13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A0DE0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292EB081" w14:textId="77777777" w:rsidR="0031197B" w:rsidRDefault="0031197B" w:rsidP="0031197B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5C37C3" wp14:editId="68D4107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w14:anchorId="5F78CE61">
                <o:lock v:ext="edit" aspectratio="t"/>
              </v:shape>
            </w:pict>
          </mc:Fallback>
        </mc:AlternateContent>
      </w:r>
    </w:p>
    <w:p w14:paraId="7F360C6B" w14:textId="395A6CF8" w:rsidR="0031197B" w:rsidRPr="00EA2C2B" w:rsidRDefault="0031197B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Classification Title: </w:t>
      </w:r>
      <w:r w:rsidRPr="00EA2C2B">
        <w:rPr>
          <w:rFonts w:ascii="Arial" w:eastAsia="Arial" w:hAnsi="Arial" w:cs="Arial"/>
          <w:sz w:val="24"/>
          <w:szCs w:val="24"/>
        </w:rPr>
        <w:t xml:space="preserve">Police </w:t>
      </w:r>
      <w:r w:rsidR="00F62F7E" w:rsidRPr="00EA2C2B">
        <w:rPr>
          <w:rFonts w:ascii="Arial" w:eastAsia="Arial" w:hAnsi="Arial" w:cs="Arial"/>
          <w:sz w:val="24"/>
          <w:szCs w:val="24"/>
        </w:rPr>
        <w:t>Sergeant P13</w:t>
      </w:r>
    </w:p>
    <w:p w14:paraId="33DDC362" w14:textId="77777777" w:rsidR="0031197B" w:rsidRPr="00EA2C2B" w:rsidRDefault="0031197B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D9D598C" w14:textId="77777777" w:rsidR="0031197B" w:rsidRPr="00EA2C2B" w:rsidRDefault="0031197B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FLSA Exemption Status: </w:t>
      </w:r>
      <w:r w:rsidRPr="00EA2C2B">
        <w:rPr>
          <w:rFonts w:ascii="Arial" w:eastAsia="Arial" w:hAnsi="Arial" w:cs="Arial"/>
          <w:sz w:val="24"/>
          <w:szCs w:val="24"/>
        </w:rPr>
        <w:t>Non-Exempt</w:t>
      </w:r>
    </w:p>
    <w:p w14:paraId="78812C9E" w14:textId="77777777" w:rsidR="0031197B" w:rsidRPr="00EA2C2B" w:rsidRDefault="0031197B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E99A4A9" w14:textId="581E7530" w:rsidR="0031197B" w:rsidRPr="00EA2C2B" w:rsidRDefault="0031197B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Pay Grade: </w:t>
      </w:r>
      <w:r w:rsidRPr="00EA2C2B">
        <w:rPr>
          <w:rFonts w:ascii="Arial" w:eastAsia="Arial" w:hAnsi="Arial" w:cs="Arial"/>
          <w:sz w:val="24"/>
          <w:szCs w:val="24"/>
        </w:rPr>
        <w:t>1</w:t>
      </w:r>
      <w:r w:rsidR="00F62F7E" w:rsidRPr="00EA2C2B">
        <w:rPr>
          <w:rFonts w:ascii="Arial" w:eastAsia="Arial" w:hAnsi="Arial" w:cs="Arial"/>
          <w:sz w:val="24"/>
          <w:szCs w:val="24"/>
        </w:rPr>
        <w:t>3</w:t>
      </w:r>
    </w:p>
    <w:p w14:paraId="238290D9" w14:textId="41058D5B" w:rsidR="0031758D" w:rsidRPr="00EA2C2B" w:rsidRDefault="0031758D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D0CB740" w14:textId="31FEEE5B" w:rsidR="0031758D" w:rsidRPr="00EA2C2B" w:rsidRDefault="0031758D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>Minimum Pay:</w:t>
      </w:r>
      <w:r w:rsidR="003A1E45" w:rsidRPr="00EA2C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A1E45" w:rsidRPr="00EA2C2B">
        <w:rPr>
          <w:rFonts w:ascii="Arial" w:eastAsia="Arial" w:hAnsi="Arial" w:cs="Arial"/>
          <w:sz w:val="24"/>
          <w:szCs w:val="24"/>
        </w:rPr>
        <w:t>$42.51</w:t>
      </w:r>
    </w:p>
    <w:p w14:paraId="374E933A" w14:textId="77777777" w:rsidR="0031197B" w:rsidRPr="00EA2C2B" w:rsidRDefault="0031197B" w:rsidP="127245A6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C72FBE0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A6C4C5" w14:textId="6ACDB864" w:rsidR="5A26A3C9" w:rsidRPr="00EA2C2B" w:rsidRDefault="5A26A3C9" w:rsidP="127245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The Police Sergeant, under direction, is responsible for the supervision, training, and evaluation of assigned police personnel in the performance of their field duties in enforcing, preventing</w:t>
      </w:r>
      <w:r w:rsidR="00B67A76" w:rsidRPr="00EA2C2B">
        <w:rPr>
          <w:rFonts w:ascii="Arial" w:eastAsia="Arial" w:hAnsi="Arial" w:cs="Arial"/>
          <w:sz w:val="24"/>
          <w:szCs w:val="24"/>
        </w:rPr>
        <w:t>,</w:t>
      </w:r>
      <w:r w:rsidRPr="00EA2C2B">
        <w:rPr>
          <w:rFonts w:ascii="Arial" w:eastAsia="Arial" w:hAnsi="Arial" w:cs="Arial"/>
          <w:sz w:val="24"/>
          <w:szCs w:val="24"/>
        </w:rPr>
        <w:t xml:space="preserve"> and investigating violations of the law and University rules and regulations.</w:t>
      </w:r>
    </w:p>
    <w:p w14:paraId="7127CDDC" w14:textId="1F1162BE" w:rsidR="003A1E45" w:rsidRPr="00EA2C2B" w:rsidRDefault="003A1E45" w:rsidP="127245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1E73DC" w14:textId="77777777" w:rsidR="003A1E45" w:rsidRPr="00EA2C2B" w:rsidRDefault="003A1E45" w:rsidP="003A1E45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44FB456" w14:textId="77777777" w:rsidR="003A1E45" w:rsidRPr="00EA2C2B" w:rsidRDefault="003A1E45" w:rsidP="003A1E45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0C612FF" w14:textId="77777777" w:rsidR="003A1E45" w:rsidRPr="00EA2C2B" w:rsidRDefault="003A1E45" w:rsidP="003A1E4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  <w:t>35%: Supervisory</w:t>
      </w:r>
    </w:p>
    <w:p w14:paraId="09D38C9E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Supervises and coordinates the investigation of criminal cases; establishes and coordinates Incident Command System / Emergency management operations, offers guidance and experience to investigators and ensure that procedures are conducted in accordance with the law and regulations.</w:t>
      </w:r>
    </w:p>
    <w:p w14:paraId="13C643EC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Directs collection preparation and handling of evidence and personal property of prisoners.</w:t>
      </w:r>
    </w:p>
    <w:p w14:paraId="382862E4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Monitors and evaluates the job performance of subordinates. Investigates and resolves personnel problems within the organization and charges of misconduct against staff.</w:t>
      </w:r>
    </w:p>
    <w:p w14:paraId="00669A7A" w14:textId="77777777" w:rsidR="003A1E45" w:rsidRPr="00EA2C2B" w:rsidRDefault="003A1E45" w:rsidP="003A1E4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</w:p>
    <w:p w14:paraId="7B40DF08" w14:textId="77777777" w:rsidR="003A1E45" w:rsidRPr="00EA2C2B" w:rsidRDefault="003A1E45" w:rsidP="003A1E4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  <w:t>15%: Management</w:t>
      </w:r>
    </w:p>
    <w:p w14:paraId="02B93644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Explains police operations to subordinates to assist them in performing their job duties.</w:t>
      </w:r>
    </w:p>
    <w:p w14:paraId="1663700D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Investigate and resolve personnel problems, within the organization and charges of misconduct against staff.</w:t>
      </w:r>
    </w:p>
    <w:p w14:paraId="7FCE4FAE" w14:textId="77777777" w:rsidR="003A1E45" w:rsidRPr="00EA2C2B" w:rsidRDefault="003A1E45" w:rsidP="003A1E4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</w:p>
    <w:p w14:paraId="28D3B675" w14:textId="77777777" w:rsidR="003A1E45" w:rsidRPr="00EA2C2B" w:rsidRDefault="003A1E45" w:rsidP="003A1E4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  <w:t>10%: Professional Development</w:t>
      </w:r>
    </w:p>
    <w:p w14:paraId="5D0B5DE0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Informs Personnel of Changes in policies, implications of new or amended laws and new techniques of police work.</w:t>
      </w:r>
    </w:p>
    <w:p w14:paraId="181D3D22" w14:textId="77777777" w:rsidR="003A1E45" w:rsidRPr="00EA2C2B" w:rsidRDefault="003A1E45" w:rsidP="003A1E4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</w:p>
    <w:p w14:paraId="34BF0443" w14:textId="77777777" w:rsidR="003A1E45" w:rsidRPr="00EA2C2B" w:rsidRDefault="003A1E45" w:rsidP="003A1E4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  <w:t>10%: Training</w:t>
      </w:r>
    </w:p>
    <w:p w14:paraId="1F13600C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Trains staff in proper police work procedures.</w:t>
      </w:r>
    </w:p>
    <w:p w14:paraId="455880CE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Develops, prepares, and instructs educational or training classes to students, staff, faculty, general public, non-profit organizations, and law enforcement agencies.</w:t>
      </w:r>
    </w:p>
    <w:p w14:paraId="6F522D82" w14:textId="77777777" w:rsidR="003A1E45" w:rsidRPr="00EA2C2B" w:rsidRDefault="003A1E45" w:rsidP="003A1E4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</w:p>
    <w:p w14:paraId="3EA8C9CA" w14:textId="77777777" w:rsidR="003A1E45" w:rsidRPr="00EA2C2B" w:rsidRDefault="003A1E45" w:rsidP="003A1E4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b/>
          <w:bCs/>
          <w:sz w:val="24"/>
          <w:szCs w:val="24"/>
          <w:bdr w:val="none" w:sz="0" w:space="0" w:color="auto" w:frame="1"/>
        </w:rPr>
        <w:lastRenderedPageBreak/>
        <w:t>10% Administrative</w:t>
      </w:r>
    </w:p>
    <w:p w14:paraId="6C522412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Maintains log, prepares reports, and directs the preparation, handling and maintenance of department records.</w:t>
      </w:r>
    </w:p>
    <w:p w14:paraId="263EB0A4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bdr w:val="none" w:sz="0" w:space="0" w:color="auto" w:frame="1"/>
        </w:rPr>
      </w:pPr>
      <w:r w:rsidRPr="00EA2C2B">
        <w:rPr>
          <w:rFonts w:ascii="Arial" w:eastAsia="Arial" w:hAnsi="Arial" w:cs="Arial"/>
          <w:sz w:val="24"/>
          <w:szCs w:val="24"/>
          <w:bdr w:val="none" w:sz="0" w:space="0" w:color="auto" w:frame="1"/>
        </w:rPr>
        <w:t>Develops, implements, and revises departmental policies and procedures. Participates in department review boards and committees.</w:t>
      </w:r>
    </w:p>
    <w:p w14:paraId="4E0B3ED9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 xml:space="preserve">Participates in department review boards and committees.  </w:t>
      </w:r>
    </w:p>
    <w:p w14:paraId="2076D84F" w14:textId="77777777" w:rsidR="003A1E45" w:rsidRPr="00EA2C2B" w:rsidRDefault="003A1E45" w:rsidP="003A1E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Attends meetings and acts as the department s point of contact for other agencies.</w:t>
      </w:r>
    </w:p>
    <w:p w14:paraId="0A552180" w14:textId="77777777" w:rsidR="003A1E45" w:rsidRPr="00EA2C2B" w:rsidRDefault="003A1E45" w:rsidP="003A1E45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EF2D3F5" w14:textId="77777777" w:rsidR="003A1E45" w:rsidRPr="00EA2C2B" w:rsidRDefault="003A1E45" w:rsidP="003A1E45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905C333" w14:textId="463D541A" w:rsidR="003A1E45" w:rsidRPr="00EA2C2B" w:rsidRDefault="003A1E45" w:rsidP="003A1E45">
      <w:pPr>
        <w:pStyle w:val="ListParagraph"/>
        <w:numPr>
          <w:ilvl w:val="0"/>
          <w:numId w:val="12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1D198547" w14:textId="77777777" w:rsidR="0031197B" w:rsidRPr="00EA2C2B" w:rsidRDefault="0031197B" w:rsidP="127245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1AA81E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E09A074" w14:textId="19076AF6" w:rsidR="37AF014A" w:rsidRPr="00EA2C2B" w:rsidRDefault="37AF014A" w:rsidP="127245A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High School diploma or GED. 45 college credit hours from an accredited college or university or an equivalent combination of education and experience. (Each year of continuous experience as a commissioned law enforcement officer in the state of Texas and/or each year of active duty in a branch of the U.S. Armed Forces may be substituted for ten (10) college credit hours. A maximum of 30 college credit hours may be substituted. A minimum of 15 college credit hours from an accredited college or university is required.)</w:t>
      </w:r>
    </w:p>
    <w:p w14:paraId="2CA9C34B" w14:textId="229E5AE9" w:rsidR="0031197B" w:rsidRPr="00EA2C2B" w:rsidRDefault="37AF014A" w:rsidP="0099180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The specified number of years of law enforcement experience required for intermediate certification as defined by the Texas Commission on Law Enforcement (TCOLE) certification system, including two years' experience as a Police Officer in campus law enforce</w:t>
      </w:r>
      <w:r w:rsidR="00991801" w:rsidRPr="00EA2C2B">
        <w:rPr>
          <w:rFonts w:ascii="Arial" w:eastAsia="Arial" w:hAnsi="Arial" w:cs="Arial"/>
          <w:sz w:val="24"/>
          <w:szCs w:val="24"/>
        </w:rPr>
        <w:t>m</w:t>
      </w:r>
      <w:r w:rsidRPr="00EA2C2B">
        <w:rPr>
          <w:rFonts w:ascii="Arial" w:eastAsia="Arial" w:hAnsi="Arial" w:cs="Arial"/>
          <w:sz w:val="24"/>
          <w:szCs w:val="24"/>
        </w:rPr>
        <w:t>ent at an institution of higher education.</w:t>
      </w:r>
    </w:p>
    <w:p w14:paraId="07B5E313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8068CBF" w14:textId="2DF63739" w:rsidR="50253A1E" w:rsidRPr="00EA2C2B" w:rsidRDefault="50253A1E" w:rsidP="127245A6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Must possess the Texas Commission on Law Enforcement (TCOLE) Intermediate certification.</w:t>
      </w:r>
    </w:p>
    <w:p w14:paraId="726DEC38" w14:textId="77777777" w:rsidR="0031197B" w:rsidRPr="00EA2C2B" w:rsidRDefault="0031197B" w:rsidP="127245A6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 xml:space="preserve">Successful completion of field training program. </w:t>
      </w:r>
    </w:p>
    <w:p w14:paraId="7E0C0438" w14:textId="77777777" w:rsidR="0031197B" w:rsidRPr="00EA2C2B" w:rsidRDefault="0031197B" w:rsidP="127245A6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EA2C2B">
        <w:rPr>
          <w:rFonts w:ascii="Arial" w:eastAsia="Arial" w:hAnsi="Arial" w:cs="Arial"/>
          <w:sz w:val="24"/>
          <w:szCs w:val="24"/>
        </w:rPr>
        <w:t xml:space="preserve">Applicant </w:t>
      </w: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pass an entrance exam to be considered for employment. </w:t>
      </w:r>
    </w:p>
    <w:p w14:paraId="5DAF7F16" w14:textId="77777777" w:rsidR="00EA6B7A" w:rsidRPr="00EA2C2B" w:rsidRDefault="00EA6B7A" w:rsidP="00EA6B7A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A2C2B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71DFFC11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8D61B73" w14:textId="77777777" w:rsidR="0031197B" w:rsidRPr="00EA2C2B" w:rsidRDefault="0031197B" w:rsidP="127245A6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Must be in excellent physical health and stamina.</w:t>
      </w:r>
    </w:p>
    <w:p w14:paraId="08E7ED9D" w14:textId="77777777" w:rsidR="0031197B" w:rsidRPr="00EA2C2B" w:rsidRDefault="0031197B" w:rsidP="127245A6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Strong interpersonal and cooperation skills.</w:t>
      </w:r>
    </w:p>
    <w:p w14:paraId="4493438D" w14:textId="07E5D390" w:rsidR="0031197B" w:rsidRPr="00EA2C2B" w:rsidRDefault="0031197B" w:rsidP="127245A6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Ability to multitask</w:t>
      </w:r>
      <w:r w:rsidR="00736072" w:rsidRPr="00EA2C2B">
        <w:rPr>
          <w:rFonts w:ascii="Arial" w:eastAsia="Arial" w:hAnsi="Arial" w:cs="Arial"/>
          <w:sz w:val="24"/>
          <w:szCs w:val="24"/>
        </w:rPr>
        <w:t xml:space="preserve"> and work cooperatively with others</w:t>
      </w:r>
      <w:r w:rsidRPr="00EA2C2B">
        <w:rPr>
          <w:rFonts w:ascii="Arial" w:eastAsia="Arial" w:hAnsi="Arial" w:cs="Arial"/>
          <w:sz w:val="24"/>
          <w:szCs w:val="24"/>
        </w:rPr>
        <w:t>.</w:t>
      </w:r>
    </w:p>
    <w:p w14:paraId="609355CE" w14:textId="77777777" w:rsidR="0031197B" w:rsidRPr="00EA2C2B" w:rsidRDefault="0031197B" w:rsidP="127245A6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>Ability to function under adverse and stressful conditions.</w:t>
      </w:r>
    </w:p>
    <w:p w14:paraId="0F4FBB05" w14:textId="77777777" w:rsidR="0031197B" w:rsidRPr="00EA2C2B" w:rsidRDefault="0031197B" w:rsidP="127245A6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>Ability to communicate effectively with all segments of the campus population.</w:t>
      </w:r>
    </w:p>
    <w:p w14:paraId="00C679F9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10C0DCE" w14:textId="10543870" w:rsidR="7327B7D6" w:rsidRPr="00EA2C2B" w:rsidRDefault="7327B7D6" w:rsidP="127245A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lastRenderedPageBreak/>
        <w:t>Personal Computer 15 hrs.</w:t>
      </w:r>
    </w:p>
    <w:p w14:paraId="7D47EBE7" w14:textId="1657EDD0" w:rsidR="7327B7D6" w:rsidRPr="00EA2C2B" w:rsidRDefault="7327B7D6" w:rsidP="127245A6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Telephone 5 hrs.</w:t>
      </w:r>
    </w:p>
    <w:p w14:paraId="2A3FB167" w14:textId="349D7D56" w:rsidR="0031197B" w:rsidRDefault="7327B7D6" w:rsidP="00EA2C2B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Police Vehicle 5 hrs.</w:t>
      </w:r>
    </w:p>
    <w:p w14:paraId="18DE2F00" w14:textId="77777777" w:rsidR="00EA2C2B" w:rsidRPr="00EA2C2B" w:rsidRDefault="00EA2C2B" w:rsidP="00EA2C2B">
      <w:p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</w:p>
    <w:p w14:paraId="68858DB7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69A8264" w14:textId="77777777" w:rsidR="0031197B" w:rsidRPr="00EA2C2B" w:rsidRDefault="0031197B" w:rsidP="127245A6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50891928" w14:textId="77777777" w:rsidR="0031197B" w:rsidRPr="00EA2C2B" w:rsidRDefault="0031197B" w:rsidP="127245A6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369703C6" w14:textId="77777777" w:rsidR="0031197B" w:rsidRPr="00EA2C2B" w:rsidRDefault="0031197B" w:rsidP="127245A6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>Ability to successfully pass a physical examination.</w:t>
      </w:r>
    </w:p>
    <w:p w14:paraId="5A78A084" w14:textId="77777777" w:rsidR="0031197B" w:rsidRPr="00EA2C2B" w:rsidRDefault="0031197B" w:rsidP="127245A6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>Required to be in excellent physical health and stamina.</w:t>
      </w:r>
    </w:p>
    <w:p w14:paraId="60B2BCC5" w14:textId="77777777" w:rsidR="0031197B" w:rsidRPr="00EA2C2B" w:rsidRDefault="0031197B" w:rsidP="127245A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A2C2B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4400C315" w14:textId="4C915651" w:rsidR="0031197B" w:rsidRPr="00EA2C2B" w:rsidRDefault="078C4A98" w:rsidP="127245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>M</w:t>
      </w:r>
      <w:r w:rsidR="0031197B" w:rsidRPr="00EA2C2B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ust pass an entrance exam to be considered for employment. </w:t>
      </w:r>
    </w:p>
    <w:p w14:paraId="6C48DD95" w14:textId="47A49FBE" w:rsidR="0031197B" w:rsidRPr="00EA2C2B" w:rsidRDefault="6B5C52CA" w:rsidP="127245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  <w:shd w:val="clear" w:color="auto" w:fill="FFFFFF"/>
        </w:rPr>
        <w:t>M</w:t>
      </w:r>
      <w:r w:rsidR="0031197B" w:rsidRPr="00EA2C2B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ust successfully pass psychological evaluation, physical examination, and complete background investigation to include but not limited to driving history, criminal background, and credit history.  </w:t>
      </w:r>
    </w:p>
    <w:p w14:paraId="6350D489" w14:textId="27BED136" w:rsidR="246457ED" w:rsidRPr="00EA2C2B" w:rsidRDefault="246457ED" w:rsidP="127245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2C2B">
        <w:rPr>
          <w:rFonts w:ascii="Arial" w:eastAsia="Arial" w:hAnsi="Arial" w:cs="Arial"/>
          <w:sz w:val="24"/>
          <w:szCs w:val="24"/>
        </w:rPr>
        <w:t>May require out-of-town travel.</w:t>
      </w:r>
    </w:p>
    <w:p w14:paraId="24DC49C3" w14:textId="77777777" w:rsidR="0063498C" w:rsidRPr="00EA2C2B" w:rsidRDefault="0063498C" w:rsidP="00991801">
      <w:p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4084C3" w14:textId="77777777" w:rsidR="0031197B" w:rsidRPr="00EA2C2B" w:rsidRDefault="0031197B" w:rsidP="00311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C2B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EA2C2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A2C2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731F90C" w14:textId="77777777" w:rsidR="0031197B" w:rsidRPr="00EA2C2B" w:rsidRDefault="00E05D6D" w:rsidP="0031197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AA41F57D94B64ADDA72C25F8298D791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97B" w:rsidRPr="00EA2C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31197B" w:rsidRPr="00EA2C2B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66CCF963" w14:textId="783E20F1" w:rsidR="0031197B" w:rsidRPr="00EA2C2B" w:rsidRDefault="00E05D6D" w:rsidP="00311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197B" w:rsidRPr="00EA2C2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31197B" w:rsidRPr="00EA2C2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60884818" w14:textId="77777777" w:rsidR="0031197B" w:rsidRPr="00EA2C2B" w:rsidRDefault="0031197B" w:rsidP="00311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742A798" w14:textId="77777777" w:rsidR="0031197B" w:rsidRPr="00EA2C2B" w:rsidRDefault="0031197B" w:rsidP="00311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2C2B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3245B1F" w14:textId="77777777" w:rsidR="0031197B" w:rsidRPr="00EA2C2B" w:rsidRDefault="00E05D6D" w:rsidP="00311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97B" w:rsidRPr="00EA2C2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1197B" w:rsidRPr="00EA2C2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24C87321" w14:textId="77777777" w:rsidR="0031197B" w:rsidRPr="00EA2C2B" w:rsidRDefault="00E05D6D" w:rsidP="00311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197B" w:rsidRPr="00EA2C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31197B" w:rsidRPr="00EA2C2B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sectPr w:rsidR="0031197B" w:rsidRPr="00EA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8CFE" w14:textId="77777777" w:rsidR="00CC6F06" w:rsidRDefault="00CC6F06" w:rsidP="00CC6F06">
      <w:pPr>
        <w:spacing w:after="0" w:line="240" w:lineRule="auto"/>
      </w:pPr>
      <w:r>
        <w:separator/>
      </w:r>
    </w:p>
  </w:endnote>
  <w:endnote w:type="continuationSeparator" w:id="0">
    <w:p w14:paraId="6DBCC2A4" w14:textId="77777777" w:rsidR="00CC6F06" w:rsidRDefault="00CC6F06" w:rsidP="00CC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2A6D" w14:textId="77777777" w:rsidR="00CC6F06" w:rsidRDefault="00CC6F06" w:rsidP="00CC6F06">
      <w:pPr>
        <w:spacing w:after="0" w:line="240" w:lineRule="auto"/>
      </w:pPr>
      <w:r>
        <w:separator/>
      </w:r>
    </w:p>
  </w:footnote>
  <w:footnote w:type="continuationSeparator" w:id="0">
    <w:p w14:paraId="28A6D30F" w14:textId="77777777" w:rsidR="00CC6F06" w:rsidRDefault="00CC6F06" w:rsidP="00CC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BB3"/>
    <w:multiLevelType w:val="multilevel"/>
    <w:tmpl w:val="556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D31D5"/>
    <w:multiLevelType w:val="hybridMultilevel"/>
    <w:tmpl w:val="E73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2ACA"/>
    <w:multiLevelType w:val="hybridMultilevel"/>
    <w:tmpl w:val="6712A0D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0407"/>
    <w:multiLevelType w:val="multilevel"/>
    <w:tmpl w:val="626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E141D0"/>
    <w:multiLevelType w:val="hybridMultilevel"/>
    <w:tmpl w:val="FAA2CF6E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DA0C"/>
    <w:multiLevelType w:val="hybridMultilevel"/>
    <w:tmpl w:val="3B662724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37C49"/>
    <w:multiLevelType w:val="hybridMultilevel"/>
    <w:tmpl w:val="D304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C42A0"/>
    <w:multiLevelType w:val="hybridMultilevel"/>
    <w:tmpl w:val="85CE9FFA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0AA1"/>
    <w:multiLevelType w:val="multilevel"/>
    <w:tmpl w:val="E43E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ED536B"/>
    <w:multiLevelType w:val="hybridMultilevel"/>
    <w:tmpl w:val="DB2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34"/>
    <w:rsid w:val="00162834"/>
    <w:rsid w:val="001A0DE0"/>
    <w:rsid w:val="0031197B"/>
    <w:rsid w:val="0031758D"/>
    <w:rsid w:val="0034162A"/>
    <w:rsid w:val="003A1E45"/>
    <w:rsid w:val="0051365B"/>
    <w:rsid w:val="005B5388"/>
    <w:rsid w:val="005C3F76"/>
    <w:rsid w:val="0063498C"/>
    <w:rsid w:val="00736072"/>
    <w:rsid w:val="007C1935"/>
    <w:rsid w:val="00853E28"/>
    <w:rsid w:val="00920004"/>
    <w:rsid w:val="00991801"/>
    <w:rsid w:val="009C0737"/>
    <w:rsid w:val="00B67A76"/>
    <w:rsid w:val="00CC6F06"/>
    <w:rsid w:val="00E05D6D"/>
    <w:rsid w:val="00EA2C2B"/>
    <w:rsid w:val="00EA6B7A"/>
    <w:rsid w:val="00F53540"/>
    <w:rsid w:val="00F62F7E"/>
    <w:rsid w:val="03F004B7"/>
    <w:rsid w:val="063BD00C"/>
    <w:rsid w:val="078C4A98"/>
    <w:rsid w:val="08345DF8"/>
    <w:rsid w:val="0B010FD4"/>
    <w:rsid w:val="0CAB1190"/>
    <w:rsid w:val="0CC22EAE"/>
    <w:rsid w:val="0D53E947"/>
    <w:rsid w:val="127245A6"/>
    <w:rsid w:val="15A9E668"/>
    <w:rsid w:val="226F4113"/>
    <w:rsid w:val="246457ED"/>
    <w:rsid w:val="3234B309"/>
    <w:rsid w:val="335A35B3"/>
    <w:rsid w:val="37AF014A"/>
    <w:rsid w:val="3C087F26"/>
    <w:rsid w:val="3FDAE9A5"/>
    <w:rsid w:val="4842FA96"/>
    <w:rsid w:val="4A97DCE0"/>
    <w:rsid w:val="50253A1E"/>
    <w:rsid w:val="508545B6"/>
    <w:rsid w:val="55D8DCA5"/>
    <w:rsid w:val="5A26A3C9"/>
    <w:rsid w:val="63AAD21D"/>
    <w:rsid w:val="64011E87"/>
    <w:rsid w:val="6989AA7D"/>
    <w:rsid w:val="6B5C52CA"/>
    <w:rsid w:val="71FF1AE4"/>
    <w:rsid w:val="72BC48A0"/>
    <w:rsid w:val="7327B7D6"/>
    <w:rsid w:val="79D88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FE82B"/>
  <w15:chartTrackingRefBased/>
  <w15:docId w15:val="{9A67C061-F94D-49B8-8963-E870976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7B"/>
    <w:pPr>
      <w:ind w:left="720"/>
      <w:contextualSpacing/>
    </w:pPr>
  </w:style>
  <w:style w:type="character" w:styleId="Hyperlink">
    <w:name w:val="Hyperlink"/>
    <w:rsid w:val="0031197B"/>
    <w:rPr>
      <w:color w:val="0000FF"/>
      <w:u w:val="single"/>
    </w:rPr>
  </w:style>
  <w:style w:type="paragraph" w:styleId="NoSpacing">
    <w:name w:val="No Spacing"/>
    <w:uiPriority w:val="1"/>
    <w:qFormat/>
    <w:rsid w:val="0031197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1F57D94B64ADDA72C25F8298D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7A22-9003-4257-9106-5C5B0298C4F1}"/>
      </w:docPartPr>
      <w:docPartBody>
        <w:p w:rsidR="00F04B82" w:rsidRDefault="00F04B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82"/>
    <w:rsid w:val="003B53B0"/>
    <w:rsid w:val="00560A2B"/>
    <w:rsid w:val="00E638AE"/>
    <w:rsid w:val="00F0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E00A1F0C-E8F5-4867-A86F-F711D9D5D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F7688-CB2B-411A-B2C1-51D7121BA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A0395-8738-4F50-9415-FF66616B3D6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581dd383-8c25-4723-9ba2-1e6c8f81b8ee"/>
    <ds:schemaRef ds:uri="http://purl.org/dc/dcmitype/"/>
    <ds:schemaRef ds:uri="http://purl.org/dc/terms/"/>
    <ds:schemaRef ds:uri="http://schemas.openxmlformats.org/package/2006/metadata/core-properties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19</cp:revision>
  <dcterms:created xsi:type="dcterms:W3CDTF">2024-01-08T17:55:00Z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