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6F33DCF9" w:rsidR="00222EB5" w:rsidRPr="003678C9" w:rsidRDefault="00222EB5" w:rsidP="00222EB5">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73A07">
        <w:rPr>
          <w:rFonts w:ascii="Arial" w:eastAsia="Times New Roman" w:hAnsi="Arial" w:cs="Arial"/>
          <w:b/>
          <w:bCs/>
          <w:noProof/>
          <w:sz w:val="28"/>
          <w:szCs w:val="28"/>
        </w:rPr>
        <w:t>Director, Payroll</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3B128E1" w:rsidR="00222EB5" w:rsidRPr="00173A07"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173A07">
        <w:rPr>
          <w:rFonts w:ascii="Arial" w:eastAsia="Times New Roman" w:hAnsi="Arial" w:cs="Arial"/>
          <w:sz w:val="24"/>
          <w:szCs w:val="24"/>
        </w:rPr>
        <w:t>Director, Payroll</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69F90FE6" w:rsidR="00D2529B" w:rsidRPr="00173A07"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173A07">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1BD3B267" w:rsidR="004D6B98" w:rsidRPr="00173A07"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155224">
        <w:rPr>
          <w:rStyle w:val="normaltextrun"/>
          <w:rFonts w:ascii="Arial" w:hAnsi="Arial" w:cs="Arial"/>
        </w:rPr>
        <w:t>Commensurate</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3C172CC1" w14:textId="77777777" w:rsidR="00173A07" w:rsidRPr="004437B5" w:rsidRDefault="00D2529B" w:rsidP="00173A07">
      <w:pPr>
        <w:pStyle w:val="paragraph"/>
        <w:shd w:val="clear" w:color="auto" w:fill="FFFFFF"/>
        <w:spacing w:before="0" w:beforeAutospacing="0" w:after="0" w:afterAutospacing="0"/>
        <w:textAlignment w:val="baseline"/>
        <w:rPr>
          <w:rStyle w:val="eop"/>
          <w:rFonts w:ascii="Arial" w:hAnsi="Arial" w:cs="Arial"/>
        </w:rPr>
      </w:pPr>
      <w:r w:rsidRPr="004437B5">
        <w:rPr>
          <w:rStyle w:val="normaltextrun"/>
          <w:rFonts w:ascii="Arial" w:hAnsi="Arial" w:cs="Arial"/>
          <w:b/>
          <w:bCs/>
        </w:rPr>
        <w:t xml:space="preserve">Job </w:t>
      </w:r>
      <w:r w:rsidR="00DF3DEE" w:rsidRPr="004437B5">
        <w:rPr>
          <w:rStyle w:val="normaltextrun"/>
          <w:rFonts w:ascii="Arial" w:hAnsi="Arial" w:cs="Arial"/>
          <w:b/>
          <w:bCs/>
        </w:rPr>
        <w:t xml:space="preserve">Description </w:t>
      </w:r>
      <w:r w:rsidRPr="004437B5">
        <w:rPr>
          <w:rStyle w:val="normaltextrun"/>
          <w:rFonts w:ascii="Arial" w:hAnsi="Arial" w:cs="Arial"/>
          <w:b/>
          <w:bCs/>
        </w:rPr>
        <w:t>Summary: </w:t>
      </w:r>
      <w:r w:rsidRPr="004437B5">
        <w:rPr>
          <w:rStyle w:val="eop"/>
          <w:rFonts w:ascii="Arial" w:hAnsi="Arial" w:cs="Arial"/>
        </w:rPr>
        <w:t> </w:t>
      </w:r>
    </w:p>
    <w:p w14:paraId="4BC6500B" w14:textId="076CB2ED" w:rsidR="00173A07" w:rsidRPr="004437B5" w:rsidRDefault="00155224" w:rsidP="00155224">
      <w:pPr>
        <w:pStyle w:val="paragraph"/>
        <w:shd w:val="clear" w:color="auto" w:fill="FFFFFF"/>
        <w:spacing w:before="0" w:beforeAutospacing="0" w:after="0" w:afterAutospacing="0"/>
        <w:textAlignment w:val="baseline"/>
        <w:rPr>
          <w:rFonts w:ascii="Arial" w:hAnsi="Arial" w:cs="Arial"/>
        </w:rPr>
      </w:pPr>
      <w:r w:rsidRPr="00155224">
        <w:rPr>
          <w:rFonts w:ascii="Arial" w:hAnsi="Arial" w:cs="Arial"/>
        </w:rPr>
        <w:t>The Director of Payroll, under general direction, oversees the production of the university payrolls; develops and interprets university procedures regarding payroll related areas to ensure compliance with federal and state laws, as well as system regulations. This position is responsible for managing and directing the day to day activities of the payroll office, including processing payroll, submitting and compliance with payroll taxes and reporting, record retention of employee payroll files, reconciliation of accounts, and training of payroll systems.</w:t>
      </w:r>
    </w:p>
    <w:p w14:paraId="0478E2C1" w14:textId="77777777" w:rsidR="00155224" w:rsidRPr="004437B5" w:rsidRDefault="00155224" w:rsidP="00155224">
      <w:pPr>
        <w:pStyle w:val="paragraph"/>
        <w:shd w:val="clear" w:color="auto" w:fill="FFFFFF"/>
        <w:spacing w:before="0" w:beforeAutospacing="0" w:after="0" w:afterAutospacing="0"/>
        <w:ind w:left="360"/>
        <w:textAlignment w:val="baseline"/>
        <w:rPr>
          <w:rStyle w:val="eop"/>
          <w:rFonts w:ascii="Arial" w:hAnsi="Arial" w:cs="Arial"/>
        </w:rPr>
      </w:pPr>
    </w:p>
    <w:p w14:paraId="5A295687" w14:textId="58B32ADC" w:rsidR="004D6B98" w:rsidRPr="004437B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4437B5">
        <w:rPr>
          <w:rStyle w:val="normaltextrun"/>
          <w:rFonts w:ascii="Arial" w:hAnsi="Arial" w:cs="Arial"/>
          <w:b/>
          <w:bCs/>
        </w:rPr>
        <w:t>Essential Duties and Responsibilities:</w:t>
      </w:r>
      <w:r w:rsidRPr="004437B5">
        <w:rPr>
          <w:rStyle w:val="eop"/>
          <w:rFonts w:ascii="Arial" w:hAnsi="Arial" w:cs="Arial"/>
        </w:rPr>
        <w:t> </w:t>
      </w:r>
    </w:p>
    <w:p w14:paraId="6C80164E" w14:textId="77777777" w:rsidR="00C633B3" w:rsidRPr="004437B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20FFD75A" w14:textId="34D3DFBE" w:rsidR="004437B5" w:rsidRPr="004437B5" w:rsidRDefault="00015A2D" w:rsidP="004437B5">
      <w:pPr>
        <w:pStyle w:val="NormalWeb"/>
        <w:spacing w:before="0" w:beforeAutospacing="0" w:after="0" w:afterAutospacing="0"/>
        <w:rPr>
          <w:rFonts w:ascii="Arial" w:hAnsi="Arial" w:cs="Arial"/>
        </w:rPr>
      </w:pPr>
      <w:r>
        <w:rPr>
          <w:rStyle w:val="Strong"/>
          <w:rFonts w:ascii="Arial" w:hAnsi="Arial" w:cs="Arial"/>
        </w:rPr>
        <w:t>4</w:t>
      </w:r>
      <w:r w:rsidR="004437B5" w:rsidRPr="004437B5">
        <w:rPr>
          <w:rStyle w:val="Strong"/>
          <w:rFonts w:ascii="Arial" w:hAnsi="Arial" w:cs="Arial"/>
        </w:rPr>
        <w:t>0% Payroll Operations</w:t>
      </w:r>
    </w:p>
    <w:p w14:paraId="11F55EBB"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Supervises the operation of the payroll office.</w:t>
      </w:r>
    </w:p>
    <w:p w14:paraId="0D3FE6E8"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Serves as university expert on payroll related laws and regulations.</w:t>
      </w:r>
    </w:p>
    <w:p w14:paraId="678A03E2"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Ensures compliance with all tax reporting including but not limited to quarterly tax reporting, W-2’s, 1042’s.</w:t>
      </w:r>
    </w:p>
    <w:p w14:paraId="34C3D862"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Oversees the production of the monthly and biweekly payrolls.</w:t>
      </w:r>
    </w:p>
    <w:p w14:paraId="5850F4ED"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Ensures quality control and record retention compliance.</w:t>
      </w:r>
    </w:p>
    <w:p w14:paraId="34D11352"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Oversees the processing of payroll documents for deductions.</w:t>
      </w:r>
    </w:p>
    <w:p w14:paraId="53DF07DB" w14:textId="77777777" w:rsidR="004437B5" w:rsidRPr="004437B5" w:rsidRDefault="004437B5" w:rsidP="004437B5">
      <w:pPr>
        <w:pStyle w:val="NormalWeb"/>
        <w:numPr>
          <w:ilvl w:val="0"/>
          <w:numId w:val="24"/>
        </w:numPr>
        <w:spacing w:before="0" w:beforeAutospacing="0" w:after="0" w:afterAutospacing="0"/>
        <w:rPr>
          <w:rFonts w:ascii="Arial" w:hAnsi="Arial" w:cs="Arial"/>
        </w:rPr>
      </w:pPr>
      <w:r w:rsidRPr="004437B5">
        <w:rPr>
          <w:rFonts w:ascii="Arial" w:hAnsi="Arial" w:cs="Arial"/>
        </w:rPr>
        <w:t>Ensures timely remittance of deductions to appropriate entities.</w:t>
      </w:r>
    </w:p>
    <w:p w14:paraId="7626794E" w14:textId="77777777" w:rsidR="004437B5" w:rsidRPr="004437B5" w:rsidRDefault="004437B5" w:rsidP="004437B5">
      <w:pPr>
        <w:pStyle w:val="NormalWeb"/>
        <w:spacing w:before="0" w:beforeAutospacing="0" w:after="0" w:afterAutospacing="0"/>
        <w:ind w:left="720"/>
        <w:rPr>
          <w:rFonts w:ascii="Arial" w:hAnsi="Arial" w:cs="Arial"/>
        </w:rPr>
      </w:pPr>
    </w:p>
    <w:p w14:paraId="2E3D38F2" w14:textId="5E0722BF" w:rsidR="004437B5" w:rsidRPr="004437B5" w:rsidRDefault="004437B5" w:rsidP="004437B5">
      <w:pPr>
        <w:pStyle w:val="NormalWeb"/>
        <w:spacing w:before="0" w:beforeAutospacing="0" w:after="0" w:afterAutospacing="0"/>
        <w:rPr>
          <w:rFonts w:ascii="Arial" w:hAnsi="Arial" w:cs="Arial"/>
        </w:rPr>
      </w:pPr>
      <w:r w:rsidRPr="004437B5">
        <w:rPr>
          <w:rStyle w:val="Strong"/>
          <w:rFonts w:ascii="Arial" w:hAnsi="Arial" w:cs="Arial"/>
        </w:rPr>
        <w:t>2</w:t>
      </w:r>
      <w:r w:rsidR="00015A2D">
        <w:rPr>
          <w:rStyle w:val="Strong"/>
          <w:rFonts w:ascii="Arial" w:hAnsi="Arial" w:cs="Arial"/>
        </w:rPr>
        <w:t>0</w:t>
      </w:r>
      <w:r w:rsidRPr="004437B5">
        <w:rPr>
          <w:rStyle w:val="Strong"/>
          <w:rFonts w:ascii="Arial" w:hAnsi="Arial" w:cs="Arial"/>
        </w:rPr>
        <w:t>% Budget and Financial Reporting</w:t>
      </w:r>
    </w:p>
    <w:p w14:paraId="7DBE7453"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Assists with the preparation of the annual university budget.</w:t>
      </w:r>
    </w:p>
    <w:p w14:paraId="0E81A13F"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Prepares annual Budget/Payroll/Personnel (BPP) salary budgets for each fiscal year.</w:t>
      </w:r>
    </w:p>
    <w:p w14:paraId="1E13A290"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Ensures the proper reporting and remittances to the State and other required agencies as it relates to payroll and benefits.</w:t>
      </w:r>
    </w:p>
    <w:p w14:paraId="72503C63"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Administers the tax preparation program.</w:t>
      </w:r>
    </w:p>
    <w:p w14:paraId="0B298626"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Serves as non-resident alien tax specialist (NRAT).</w:t>
      </w:r>
    </w:p>
    <w:p w14:paraId="530C0DBC" w14:textId="77777777" w:rsidR="004437B5" w:rsidRPr="004437B5" w:rsidRDefault="004437B5" w:rsidP="004437B5">
      <w:pPr>
        <w:pStyle w:val="NormalWeb"/>
        <w:numPr>
          <w:ilvl w:val="0"/>
          <w:numId w:val="25"/>
        </w:numPr>
        <w:spacing w:before="0" w:beforeAutospacing="0" w:after="0" w:afterAutospacing="0"/>
        <w:rPr>
          <w:rFonts w:ascii="Arial" w:hAnsi="Arial" w:cs="Arial"/>
        </w:rPr>
      </w:pPr>
      <w:r w:rsidRPr="004437B5">
        <w:rPr>
          <w:rFonts w:ascii="Arial" w:hAnsi="Arial" w:cs="Arial"/>
        </w:rPr>
        <w:t>Reviews and verifies immigration status to determine proper taxation for non-resident aliens.</w:t>
      </w:r>
    </w:p>
    <w:p w14:paraId="7DAE05E8" w14:textId="77777777" w:rsidR="004437B5" w:rsidRPr="004437B5" w:rsidRDefault="004437B5" w:rsidP="004437B5">
      <w:pPr>
        <w:pStyle w:val="NormalWeb"/>
        <w:spacing w:before="0" w:beforeAutospacing="0" w:after="0" w:afterAutospacing="0"/>
        <w:ind w:left="720"/>
        <w:rPr>
          <w:rFonts w:ascii="Arial" w:hAnsi="Arial" w:cs="Arial"/>
        </w:rPr>
      </w:pPr>
    </w:p>
    <w:p w14:paraId="1077CC67" w14:textId="18CCF2DB" w:rsidR="004437B5" w:rsidRPr="004437B5" w:rsidRDefault="004437B5" w:rsidP="004437B5">
      <w:pPr>
        <w:pStyle w:val="NormalWeb"/>
        <w:spacing w:before="0" w:beforeAutospacing="0" w:after="0" w:afterAutospacing="0"/>
        <w:rPr>
          <w:rFonts w:ascii="Arial" w:hAnsi="Arial" w:cs="Arial"/>
        </w:rPr>
      </w:pPr>
      <w:r w:rsidRPr="004437B5">
        <w:rPr>
          <w:rStyle w:val="Strong"/>
          <w:rFonts w:ascii="Arial" w:hAnsi="Arial" w:cs="Arial"/>
        </w:rPr>
        <w:t>2</w:t>
      </w:r>
      <w:r w:rsidR="00015A2D">
        <w:rPr>
          <w:rStyle w:val="Strong"/>
          <w:rFonts w:ascii="Arial" w:hAnsi="Arial" w:cs="Arial"/>
        </w:rPr>
        <w:t>0</w:t>
      </w:r>
      <w:r w:rsidRPr="004437B5">
        <w:rPr>
          <w:rStyle w:val="Strong"/>
          <w:rFonts w:ascii="Arial" w:hAnsi="Arial" w:cs="Arial"/>
        </w:rPr>
        <w:t>% Compliance and Special Projects</w:t>
      </w:r>
    </w:p>
    <w:p w14:paraId="5EE93C7F" w14:textId="77777777" w:rsidR="004437B5" w:rsidRPr="004437B5" w:rsidRDefault="004437B5" w:rsidP="004437B5">
      <w:pPr>
        <w:pStyle w:val="NormalWeb"/>
        <w:numPr>
          <w:ilvl w:val="0"/>
          <w:numId w:val="26"/>
        </w:numPr>
        <w:spacing w:before="0" w:beforeAutospacing="0" w:after="0" w:afterAutospacing="0"/>
        <w:rPr>
          <w:rFonts w:ascii="Arial" w:hAnsi="Arial" w:cs="Arial"/>
        </w:rPr>
      </w:pPr>
      <w:r w:rsidRPr="004437B5">
        <w:rPr>
          <w:rFonts w:ascii="Arial" w:hAnsi="Arial" w:cs="Arial"/>
        </w:rPr>
        <w:t>Ensures compliance with payroll related laws and regulations.</w:t>
      </w:r>
    </w:p>
    <w:p w14:paraId="34C2AD01" w14:textId="77777777" w:rsidR="004437B5" w:rsidRPr="004437B5" w:rsidRDefault="004437B5" w:rsidP="004437B5">
      <w:pPr>
        <w:pStyle w:val="NormalWeb"/>
        <w:numPr>
          <w:ilvl w:val="0"/>
          <w:numId w:val="26"/>
        </w:numPr>
        <w:spacing w:before="0" w:beforeAutospacing="0" w:after="0" w:afterAutospacing="0"/>
        <w:rPr>
          <w:rFonts w:ascii="Arial" w:hAnsi="Arial" w:cs="Arial"/>
        </w:rPr>
      </w:pPr>
      <w:r w:rsidRPr="004437B5">
        <w:rPr>
          <w:rFonts w:ascii="Arial" w:hAnsi="Arial" w:cs="Arial"/>
        </w:rPr>
        <w:t>Assists with the preparation of the Legislative Appropriation Request (LAR).</w:t>
      </w:r>
    </w:p>
    <w:p w14:paraId="2B73C32D" w14:textId="77777777" w:rsidR="004437B5" w:rsidRPr="004437B5" w:rsidRDefault="004437B5" w:rsidP="004437B5">
      <w:pPr>
        <w:pStyle w:val="NormalWeb"/>
        <w:numPr>
          <w:ilvl w:val="0"/>
          <w:numId w:val="26"/>
        </w:numPr>
        <w:spacing w:before="0" w:beforeAutospacing="0" w:after="0" w:afterAutospacing="0"/>
        <w:rPr>
          <w:rFonts w:ascii="Arial" w:hAnsi="Arial" w:cs="Arial"/>
        </w:rPr>
      </w:pPr>
      <w:r w:rsidRPr="004437B5">
        <w:rPr>
          <w:rFonts w:ascii="Arial" w:hAnsi="Arial" w:cs="Arial"/>
        </w:rPr>
        <w:t>Prepares special reports and other data for special projects.</w:t>
      </w:r>
    </w:p>
    <w:p w14:paraId="13135796" w14:textId="77777777" w:rsidR="004437B5" w:rsidRPr="004437B5" w:rsidRDefault="004437B5" w:rsidP="004437B5">
      <w:pPr>
        <w:pStyle w:val="NormalWeb"/>
        <w:numPr>
          <w:ilvl w:val="0"/>
          <w:numId w:val="26"/>
        </w:numPr>
        <w:spacing w:before="0" w:beforeAutospacing="0" w:after="0" w:afterAutospacing="0"/>
        <w:rPr>
          <w:rFonts w:ascii="Arial" w:hAnsi="Arial" w:cs="Arial"/>
        </w:rPr>
      </w:pPr>
      <w:r w:rsidRPr="004437B5">
        <w:rPr>
          <w:rFonts w:ascii="Arial" w:hAnsi="Arial" w:cs="Arial"/>
        </w:rPr>
        <w:t>Updates procedures and training information to include process mapping and flowcharts.</w:t>
      </w:r>
    </w:p>
    <w:p w14:paraId="02D98809" w14:textId="77777777" w:rsidR="00715EC8" w:rsidRPr="004437B5" w:rsidRDefault="00715EC8" w:rsidP="004437B5">
      <w:pPr>
        <w:spacing w:after="0" w:line="240" w:lineRule="auto"/>
        <w:rPr>
          <w:rFonts w:ascii="Arial" w:eastAsia="Times New Roman" w:hAnsi="Arial" w:cs="Arial"/>
          <w:sz w:val="24"/>
          <w:szCs w:val="24"/>
        </w:rPr>
      </w:pPr>
    </w:p>
    <w:p w14:paraId="6BD93318" w14:textId="77777777" w:rsidR="00715EC8" w:rsidRPr="004437B5" w:rsidRDefault="00715EC8" w:rsidP="00794F80">
      <w:pPr>
        <w:spacing w:after="0"/>
        <w:rPr>
          <w:rFonts w:ascii="Arial" w:eastAsia="Arial" w:hAnsi="Arial" w:cs="Arial"/>
          <w:b/>
          <w:bCs/>
          <w:sz w:val="24"/>
          <w:szCs w:val="24"/>
        </w:rPr>
      </w:pPr>
      <w:r w:rsidRPr="004437B5">
        <w:rPr>
          <w:rFonts w:ascii="Arial" w:eastAsia="Arial" w:hAnsi="Arial" w:cs="Arial"/>
          <w:b/>
          <w:bCs/>
          <w:sz w:val="24"/>
          <w:szCs w:val="24"/>
        </w:rPr>
        <w:t>20% Duty Title (for the department's use)</w:t>
      </w:r>
    </w:p>
    <w:p w14:paraId="78215978" w14:textId="78C76D4E" w:rsidR="004437B5" w:rsidRPr="00393BED" w:rsidRDefault="00715EC8" w:rsidP="004437B5">
      <w:pPr>
        <w:pStyle w:val="ListParagraph"/>
        <w:numPr>
          <w:ilvl w:val="0"/>
          <w:numId w:val="16"/>
        </w:numPr>
        <w:spacing w:after="0" w:line="240" w:lineRule="auto"/>
        <w:rPr>
          <w:rFonts w:ascii="Arial" w:eastAsia="Times New Roman" w:hAnsi="Arial" w:cs="Arial"/>
          <w:sz w:val="24"/>
          <w:szCs w:val="24"/>
        </w:rPr>
      </w:pPr>
      <w:r w:rsidRPr="004437B5">
        <w:rPr>
          <w:rFonts w:ascii="Arial" w:eastAsia="Arial" w:hAnsi="Arial" w:cs="Arial"/>
          <w:sz w:val="24"/>
          <w:szCs w:val="24"/>
        </w:rPr>
        <w:t>Remaining Percentage Can Be Determined by Department to Meet Business Needs or Can Be Incorporated into Percentages Above.</w:t>
      </w:r>
    </w:p>
    <w:p w14:paraId="7FD6E9D8" w14:textId="77777777" w:rsidR="00393BED" w:rsidRPr="00393BED" w:rsidRDefault="00393BED" w:rsidP="00393BED">
      <w:pPr>
        <w:pStyle w:val="ListParagraph"/>
        <w:spacing w:after="0" w:line="240" w:lineRule="auto"/>
        <w:rPr>
          <w:rStyle w:val="eop"/>
          <w:rFonts w:ascii="Arial" w:eastAsia="Times New Roman" w:hAnsi="Arial" w:cs="Arial"/>
          <w:sz w:val="24"/>
          <w:szCs w:val="24"/>
        </w:rPr>
      </w:pPr>
    </w:p>
    <w:p w14:paraId="74EABC31" w14:textId="3272560B" w:rsidR="006B06C2" w:rsidRPr="004437B5" w:rsidRDefault="006B06C2" w:rsidP="004437B5">
      <w:pPr>
        <w:rPr>
          <w:rStyle w:val="eop"/>
          <w:rFonts w:ascii="Arial" w:eastAsia="Times New Roman" w:hAnsi="Arial" w:cs="Arial"/>
          <w:b/>
          <w:bCs/>
          <w:sz w:val="24"/>
          <w:szCs w:val="24"/>
        </w:rPr>
      </w:pPr>
      <w:r w:rsidRPr="004437B5">
        <w:rPr>
          <w:rStyle w:val="eop"/>
          <w:rFonts w:ascii="Arial" w:eastAsia="Times New Roman" w:hAnsi="Arial" w:cs="Arial"/>
          <w:b/>
          <w:bCs/>
          <w:sz w:val="24"/>
          <w:szCs w:val="24"/>
        </w:rPr>
        <w:t>Qualifications:</w:t>
      </w:r>
    </w:p>
    <w:p w14:paraId="0EB71433" w14:textId="21AFC4AC" w:rsidR="00EB01AB" w:rsidRPr="004437B5" w:rsidRDefault="00EB01AB" w:rsidP="00EB01AB">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Required Education:</w:t>
      </w:r>
      <w:r w:rsidRPr="004437B5">
        <w:rPr>
          <w:rStyle w:val="eop"/>
          <w:rFonts w:ascii="Arial" w:hAnsi="Arial" w:cs="Arial"/>
        </w:rPr>
        <w:t> </w:t>
      </w:r>
    </w:p>
    <w:p w14:paraId="61179471" w14:textId="02D5C8E2" w:rsidR="00173A07" w:rsidRPr="004437B5" w:rsidRDefault="00155224" w:rsidP="00155224">
      <w:pPr>
        <w:pStyle w:val="paragraph"/>
        <w:numPr>
          <w:ilvl w:val="0"/>
          <w:numId w:val="23"/>
        </w:numPr>
        <w:shd w:val="clear" w:color="auto" w:fill="FFFFFF"/>
        <w:spacing w:before="0" w:beforeAutospacing="0" w:after="0" w:afterAutospacing="0"/>
        <w:textAlignment w:val="baseline"/>
        <w:rPr>
          <w:rFonts w:ascii="Arial" w:hAnsi="Arial" w:cs="Arial"/>
          <w:shd w:val="clear" w:color="auto" w:fill="FFFFFF"/>
        </w:rPr>
      </w:pPr>
      <w:r w:rsidRPr="004437B5">
        <w:rPr>
          <w:rFonts w:ascii="Arial" w:hAnsi="Arial" w:cs="Arial"/>
          <w:shd w:val="clear" w:color="auto" w:fill="FFFFFF"/>
        </w:rPr>
        <w:t>Bachelor’s degree in Business or applicable field or equivalent combination of education and experience.</w:t>
      </w:r>
    </w:p>
    <w:p w14:paraId="54F62AD3" w14:textId="77777777" w:rsidR="00155224" w:rsidRPr="004437B5" w:rsidRDefault="00155224" w:rsidP="00173A07">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437B5" w:rsidRDefault="006B06C2" w:rsidP="006B06C2">
      <w:pPr>
        <w:pStyle w:val="paragraph"/>
        <w:shd w:val="clear" w:color="auto" w:fill="FFFFFF"/>
        <w:spacing w:before="0" w:beforeAutospacing="0" w:after="0" w:afterAutospacing="0"/>
        <w:textAlignment w:val="baseline"/>
        <w:rPr>
          <w:rFonts w:ascii="Arial" w:hAnsi="Arial" w:cs="Arial"/>
          <w:b/>
          <w:bCs/>
        </w:rPr>
      </w:pPr>
      <w:r w:rsidRPr="004437B5">
        <w:rPr>
          <w:rFonts w:ascii="Arial" w:hAnsi="Arial" w:cs="Arial"/>
          <w:b/>
          <w:bCs/>
          <w:shd w:val="clear" w:color="auto" w:fill="FFFFFF"/>
        </w:rPr>
        <w:t>Required Experience:</w:t>
      </w:r>
    </w:p>
    <w:p w14:paraId="31615901" w14:textId="2427F55A" w:rsidR="00173A07" w:rsidRPr="004437B5" w:rsidRDefault="00155224" w:rsidP="00155224">
      <w:pPr>
        <w:pStyle w:val="paragraph"/>
        <w:numPr>
          <w:ilvl w:val="0"/>
          <w:numId w:val="23"/>
        </w:numPr>
        <w:shd w:val="clear" w:color="auto" w:fill="FFFFFF"/>
        <w:spacing w:before="0" w:beforeAutospacing="0" w:after="0" w:afterAutospacing="0"/>
        <w:textAlignment w:val="baseline"/>
        <w:rPr>
          <w:rFonts w:ascii="Arial" w:hAnsi="Arial" w:cs="Arial"/>
        </w:rPr>
      </w:pPr>
      <w:r w:rsidRPr="004437B5">
        <w:rPr>
          <w:rFonts w:ascii="Arial" w:hAnsi="Arial" w:cs="Arial"/>
          <w:shd w:val="clear" w:color="auto" w:fill="FFFFFF"/>
        </w:rPr>
        <w:t>Ten years of related experience</w:t>
      </w:r>
    </w:p>
    <w:p w14:paraId="33C4E505" w14:textId="77777777" w:rsidR="00155224" w:rsidRPr="004437B5" w:rsidRDefault="00155224" w:rsidP="00155224">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437B5" w:rsidRDefault="00FE1194" w:rsidP="00FE1194">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Required Licenses and Certifications:</w:t>
      </w:r>
      <w:r w:rsidRPr="004437B5">
        <w:rPr>
          <w:rStyle w:val="eop"/>
          <w:rFonts w:ascii="Arial" w:hAnsi="Arial" w:cs="Arial"/>
        </w:rPr>
        <w:t> </w:t>
      </w:r>
    </w:p>
    <w:p w14:paraId="2549FC56" w14:textId="0DE4BBD0" w:rsidR="00C573AD" w:rsidRPr="004437B5" w:rsidRDefault="00173A07"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437B5">
        <w:rPr>
          <w:rStyle w:val="normaltextrun"/>
          <w:rFonts w:ascii="Arial" w:hAnsi="Arial" w:cs="Arial"/>
        </w:rPr>
        <w:t>None</w:t>
      </w:r>
    </w:p>
    <w:p w14:paraId="1FEFA19E" w14:textId="77777777" w:rsidR="00C573AD" w:rsidRPr="004437B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437B5" w:rsidRDefault="00EB01AB" w:rsidP="00EB01AB">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Required Knowledge, Skills, and Abilities:</w:t>
      </w:r>
      <w:r w:rsidRPr="004437B5">
        <w:rPr>
          <w:rStyle w:val="eop"/>
          <w:rFonts w:ascii="Arial" w:hAnsi="Arial" w:cs="Arial"/>
        </w:rPr>
        <w:t> </w:t>
      </w:r>
    </w:p>
    <w:p w14:paraId="29CC4321" w14:textId="725EBDA5" w:rsidR="00EB01AB" w:rsidRPr="004437B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437B5">
        <w:rPr>
          <w:rStyle w:val="eop"/>
          <w:rFonts w:ascii="Arial" w:hAnsi="Arial" w:cs="Arial"/>
        </w:rPr>
        <w:t>Ability to multitask and work cooperatively with others.</w:t>
      </w:r>
    </w:p>
    <w:p w14:paraId="404AFA7A" w14:textId="77777777" w:rsidR="00173A07" w:rsidRPr="004437B5" w:rsidRDefault="00173A0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437B5">
        <w:rPr>
          <w:rFonts w:ascii="Arial" w:hAnsi="Arial" w:cs="Arial"/>
        </w:rPr>
        <w:t xml:space="preserve">Knowledge of governmental and higher education payroll operations. </w:t>
      </w:r>
    </w:p>
    <w:p w14:paraId="13E08F7F" w14:textId="28EDA7CC" w:rsidR="00173A07" w:rsidRPr="004437B5" w:rsidRDefault="00173A0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437B5">
        <w:rPr>
          <w:rFonts w:ascii="Arial" w:hAnsi="Arial" w:cs="Arial"/>
        </w:rPr>
        <w:t xml:space="preserve">Strong oral and written communication skills. </w:t>
      </w:r>
    </w:p>
    <w:p w14:paraId="1506423E" w14:textId="2C27F4A1" w:rsidR="00173A07" w:rsidRPr="004437B5" w:rsidRDefault="00173A0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437B5">
        <w:rPr>
          <w:rFonts w:ascii="Arial" w:hAnsi="Arial" w:cs="Arial"/>
        </w:rPr>
        <w:t xml:space="preserve">Strong customer service and </w:t>
      </w:r>
      <w:proofErr w:type="gramStart"/>
      <w:r w:rsidRPr="004437B5">
        <w:rPr>
          <w:rFonts w:ascii="Arial" w:hAnsi="Arial" w:cs="Arial"/>
        </w:rPr>
        <w:t>problem solving</w:t>
      </w:r>
      <w:proofErr w:type="gramEnd"/>
      <w:r w:rsidRPr="004437B5">
        <w:rPr>
          <w:rFonts w:ascii="Arial" w:hAnsi="Arial" w:cs="Arial"/>
        </w:rPr>
        <w:t xml:space="preserve"> skills. </w:t>
      </w:r>
    </w:p>
    <w:p w14:paraId="70E7F374" w14:textId="28F3335D" w:rsidR="00173A07" w:rsidRPr="004437B5" w:rsidRDefault="00173A07"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4437B5">
        <w:rPr>
          <w:rFonts w:ascii="Arial" w:hAnsi="Arial" w:cs="Arial"/>
        </w:rPr>
        <w:t>Ability to apply rules and regulations.</w:t>
      </w:r>
    </w:p>
    <w:p w14:paraId="35081775" w14:textId="23113E15" w:rsidR="002F6C87" w:rsidRPr="004437B5" w:rsidRDefault="002F6C87"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proofErr w:type="gramStart"/>
      <w:r w:rsidRPr="004437B5">
        <w:rPr>
          <w:rFonts w:ascii="Arial" w:hAnsi="Arial" w:cs="Arial"/>
        </w:rPr>
        <w:t>Generally</w:t>
      </w:r>
      <w:proofErr w:type="gramEnd"/>
      <w:r w:rsidRPr="004437B5">
        <w:rPr>
          <w:rFonts w:ascii="Arial" w:hAnsi="Arial" w:cs="Arial"/>
        </w:rPr>
        <w:t xml:space="preserve"> supervises</w:t>
      </w:r>
    </w:p>
    <w:p w14:paraId="557A5353" w14:textId="0FAA7DDB" w:rsidR="00EB01AB" w:rsidRPr="004437B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437B5">
        <w:rPr>
          <w:rStyle w:val="eop"/>
          <w:rFonts w:ascii="Arial" w:hAnsi="Arial" w:cs="Arial"/>
        </w:rPr>
        <w:t> </w:t>
      </w:r>
    </w:p>
    <w:p w14:paraId="1AAAFA2D" w14:textId="6A8E055C" w:rsidR="006B06C2" w:rsidRPr="004437B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437B5">
        <w:rPr>
          <w:rStyle w:val="eop"/>
          <w:rFonts w:ascii="Arial" w:hAnsi="Arial" w:cs="Arial"/>
          <w:b/>
          <w:bCs/>
        </w:rPr>
        <w:t>Additional Information:</w:t>
      </w:r>
    </w:p>
    <w:p w14:paraId="060C193B" w14:textId="77777777" w:rsidR="006B06C2" w:rsidRPr="004437B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437B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437B5">
        <w:rPr>
          <w:rStyle w:val="normaltextrun"/>
          <w:rFonts w:ascii="Arial" w:hAnsi="Arial" w:cs="Arial"/>
          <w:b/>
          <w:bCs/>
        </w:rPr>
        <w:t>Machines and Equipment:</w:t>
      </w:r>
      <w:r w:rsidRPr="004437B5">
        <w:rPr>
          <w:rStyle w:val="eop"/>
          <w:rFonts w:ascii="Arial" w:hAnsi="Arial" w:cs="Arial"/>
        </w:rPr>
        <w:t> </w:t>
      </w:r>
    </w:p>
    <w:p w14:paraId="027EBD5E" w14:textId="11901E8D" w:rsidR="00AF0284" w:rsidRPr="004437B5" w:rsidRDefault="00173A0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437B5">
        <w:rPr>
          <w:rStyle w:val="normaltextrun"/>
          <w:rFonts w:ascii="Arial" w:hAnsi="Arial" w:cs="Arial"/>
        </w:rPr>
        <w:t>Computer</w:t>
      </w:r>
    </w:p>
    <w:p w14:paraId="0E7C3399" w14:textId="1CB01F68" w:rsidR="00173A07" w:rsidRPr="004437B5" w:rsidRDefault="00173A07"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437B5">
        <w:rPr>
          <w:rStyle w:val="normaltextrun"/>
          <w:rFonts w:ascii="Arial" w:hAnsi="Arial" w:cs="Arial"/>
        </w:rPr>
        <w:t>Telephone</w:t>
      </w:r>
    </w:p>
    <w:p w14:paraId="473413BB" w14:textId="77777777" w:rsidR="00AF0284" w:rsidRPr="004437B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437B5" w:rsidRDefault="00FE1194" w:rsidP="00FE1194">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Physical Requirements:</w:t>
      </w:r>
      <w:r w:rsidRPr="004437B5">
        <w:rPr>
          <w:rStyle w:val="eop"/>
          <w:rFonts w:ascii="Arial" w:hAnsi="Arial" w:cs="Arial"/>
        </w:rPr>
        <w:t> </w:t>
      </w:r>
    </w:p>
    <w:p w14:paraId="2ADF8761" w14:textId="4DE0D17B" w:rsidR="00FE1194" w:rsidRPr="004437B5" w:rsidRDefault="00173A07"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4437B5">
        <w:rPr>
          <w:rStyle w:val="eop"/>
          <w:rFonts w:ascii="Arial" w:hAnsi="Arial" w:cs="Arial"/>
        </w:rPr>
        <w:t>None</w:t>
      </w:r>
    </w:p>
    <w:p w14:paraId="60D2E800" w14:textId="77777777" w:rsidR="00FE1194" w:rsidRPr="004437B5"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4437B5" w:rsidRDefault="00EB01AB" w:rsidP="00EB01AB">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Other Requirements</w:t>
      </w:r>
      <w:r w:rsidR="00F92746" w:rsidRPr="004437B5">
        <w:rPr>
          <w:rStyle w:val="normaltextrun"/>
          <w:rFonts w:ascii="Arial" w:hAnsi="Arial" w:cs="Arial"/>
          <w:b/>
          <w:bCs/>
        </w:rPr>
        <w:t xml:space="preserve"> and Factors</w:t>
      </w:r>
      <w:r w:rsidRPr="004437B5">
        <w:rPr>
          <w:rStyle w:val="normaltextrun"/>
          <w:rFonts w:ascii="Arial" w:hAnsi="Arial" w:cs="Arial"/>
          <w:b/>
          <w:bCs/>
        </w:rPr>
        <w:t>:</w:t>
      </w:r>
      <w:r w:rsidRPr="004437B5">
        <w:rPr>
          <w:rStyle w:val="eop"/>
          <w:rFonts w:ascii="Arial" w:hAnsi="Arial" w:cs="Arial"/>
        </w:rPr>
        <w:t> </w:t>
      </w:r>
    </w:p>
    <w:p w14:paraId="6D87BD54" w14:textId="77777777" w:rsidR="00442588" w:rsidRPr="004437B5" w:rsidRDefault="00442588" w:rsidP="00442588">
      <w:pPr>
        <w:pStyle w:val="ListParagraph"/>
        <w:numPr>
          <w:ilvl w:val="0"/>
          <w:numId w:val="17"/>
        </w:numPr>
        <w:spacing w:after="0" w:line="240" w:lineRule="auto"/>
        <w:rPr>
          <w:rFonts w:ascii="Arial" w:eastAsia="Times New Roman" w:hAnsi="Arial" w:cs="Arial"/>
          <w:bCs/>
          <w:sz w:val="24"/>
          <w:szCs w:val="24"/>
        </w:rPr>
      </w:pPr>
      <w:r w:rsidRPr="004437B5">
        <w:rPr>
          <w:rFonts w:ascii="Arial" w:eastAsia="Times New Roman" w:hAnsi="Arial" w:cs="Arial"/>
          <w:bCs/>
          <w:sz w:val="24"/>
          <w:szCs w:val="24"/>
        </w:rPr>
        <w:t>This position is security sensitive</w:t>
      </w:r>
    </w:p>
    <w:p w14:paraId="0B7723D9" w14:textId="77777777" w:rsidR="00442588" w:rsidRPr="004437B5" w:rsidRDefault="00442588" w:rsidP="00442588">
      <w:pPr>
        <w:pStyle w:val="ListParagraph"/>
        <w:numPr>
          <w:ilvl w:val="0"/>
          <w:numId w:val="17"/>
        </w:numPr>
        <w:spacing w:after="0" w:line="240" w:lineRule="auto"/>
        <w:rPr>
          <w:rFonts w:ascii="Arial" w:eastAsia="Times New Roman" w:hAnsi="Arial" w:cs="Arial"/>
          <w:bCs/>
          <w:sz w:val="24"/>
          <w:szCs w:val="24"/>
        </w:rPr>
      </w:pPr>
      <w:r w:rsidRPr="004437B5">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4437B5"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437B5">
        <w:rPr>
          <w:rFonts w:ascii="Arial" w:hAnsi="Arial" w:cs="Arial"/>
          <w:bCs/>
        </w:rPr>
        <w:t>All tasks and job responsibilities must be performed safely without injury to self or others in compliance with System and University safety requirements</w:t>
      </w:r>
    </w:p>
    <w:p w14:paraId="4ADF5B29" w14:textId="77777777" w:rsidR="00173A07" w:rsidRPr="004437B5" w:rsidRDefault="00173A07"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437B5">
        <w:rPr>
          <w:rFonts w:ascii="Arial" w:hAnsi="Arial" w:cs="Arial"/>
          <w:bCs/>
        </w:rPr>
        <w:t xml:space="preserve">The individual in this position is required to handle Protected Health Information (PHI) as defined by HIPAA regulations. </w:t>
      </w:r>
    </w:p>
    <w:p w14:paraId="0FE538D6" w14:textId="2C3E00A4" w:rsidR="00D2529B" w:rsidRPr="00AD3812" w:rsidRDefault="00173A07"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4437B5">
        <w:rPr>
          <w:rFonts w:ascii="Arial" w:hAnsi="Arial" w:cs="Arial"/>
          <w:bCs/>
        </w:rPr>
        <w:t>The individual is required to handle PHI in accordance with A&amp;M System’s policy and is further required to complete HIPAA training as a condition of employment, within a reasonable time frame after the individual's employment, and on an as-needed basis thereafter.</w:t>
      </w:r>
    </w:p>
    <w:p w14:paraId="67C22ED3" w14:textId="42B46D43" w:rsidR="00D2529B" w:rsidRPr="004437B5" w:rsidRDefault="00D2529B" w:rsidP="004437B5">
      <w:pPr>
        <w:spacing w:after="0"/>
        <w:rPr>
          <w:rFonts w:ascii="Arial" w:eastAsia="Times New Roman" w:hAnsi="Arial" w:cs="Arial"/>
          <w:b/>
          <w:bCs/>
          <w:sz w:val="24"/>
          <w:szCs w:val="24"/>
        </w:rPr>
      </w:pPr>
      <w:r w:rsidRPr="004437B5">
        <w:rPr>
          <w:rStyle w:val="normaltextrun"/>
          <w:rFonts w:ascii="Arial" w:hAnsi="Arial" w:cs="Arial"/>
          <w:b/>
          <w:bCs/>
          <w:sz w:val="24"/>
          <w:szCs w:val="24"/>
        </w:rPr>
        <w:lastRenderedPageBreak/>
        <w:t xml:space="preserve">Is this role ORP Eligible? If so, it needs to meet the criteria on the </w:t>
      </w:r>
      <w:hyperlink r:id="rId11" w:tgtFrame="_blank" w:history="1">
        <w:r w:rsidRPr="004437B5">
          <w:rPr>
            <w:rStyle w:val="normaltextrun"/>
            <w:rFonts w:ascii="Arial" w:hAnsi="Arial" w:cs="Arial"/>
            <w:b/>
            <w:bCs/>
            <w:sz w:val="24"/>
            <w:szCs w:val="24"/>
            <w:u w:val="single"/>
          </w:rPr>
          <w:t>Rules and Regulations of the Texas Higher Education Coordinating Board</w:t>
        </w:r>
      </w:hyperlink>
      <w:r w:rsidRPr="004437B5">
        <w:rPr>
          <w:rStyle w:val="normaltextrun"/>
          <w:rFonts w:ascii="Arial" w:hAnsi="Arial" w:cs="Arial"/>
          <w:b/>
          <w:bCs/>
          <w:sz w:val="24"/>
          <w:szCs w:val="24"/>
        </w:rPr>
        <w:t>. </w:t>
      </w:r>
      <w:r w:rsidRPr="004437B5">
        <w:rPr>
          <w:rStyle w:val="eop"/>
          <w:rFonts w:ascii="Arial" w:hAnsi="Arial" w:cs="Arial"/>
          <w:sz w:val="24"/>
          <w:szCs w:val="24"/>
        </w:rPr>
        <w:t> </w:t>
      </w:r>
    </w:p>
    <w:p w14:paraId="1D7C93D0" w14:textId="4B3640CA" w:rsidR="00BC0C61" w:rsidRPr="004437B5" w:rsidRDefault="00A84C6F" w:rsidP="004437B5">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1"/>
            <w14:checkedState w14:val="2612" w14:font="MS Gothic"/>
            <w14:uncheckedState w14:val="2610" w14:font="MS Gothic"/>
          </w14:checkbox>
        </w:sdtPr>
        <w:sdtEndPr>
          <w:rPr>
            <w:rStyle w:val="normaltextrun"/>
          </w:rPr>
        </w:sdtEndPr>
        <w:sdtContent>
          <w:r w:rsidR="00912A7E">
            <w:rPr>
              <w:rStyle w:val="normaltextrun"/>
              <w:rFonts w:ascii="MS Gothic" w:eastAsia="MS Gothic" w:hAnsi="MS Gothic" w:cs="Arial" w:hint="eastAsia"/>
              <w:b/>
              <w:bCs/>
            </w:rPr>
            <w:t>☒</w:t>
          </w:r>
        </w:sdtContent>
      </w:sdt>
      <w:r w:rsidR="00BC0C61" w:rsidRPr="004437B5">
        <w:rPr>
          <w:rStyle w:val="normaltextrun"/>
          <w:rFonts w:ascii="Arial" w:hAnsi="Arial" w:cs="Arial"/>
          <w:b/>
          <w:bCs/>
        </w:rPr>
        <w:t xml:space="preserve"> Yes</w:t>
      </w:r>
      <w:r w:rsidR="00BC0C61" w:rsidRPr="004437B5">
        <w:rPr>
          <w:rStyle w:val="eop"/>
          <w:rFonts w:ascii="Arial" w:hAnsi="Arial" w:cs="Arial"/>
        </w:rPr>
        <w:t> </w:t>
      </w:r>
    </w:p>
    <w:p w14:paraId="3C3B0A26" w14:textId="3D5406CF" w:rsidR="00D2529B" w:rsidRPr="004437B5" w:rsidRDefault="00A84C6F" w:rsidP="004437B5">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0"/>
            <w14:checkedState w14:val="2612" w14:font="MS Gothic"/>
            <w14:uncheckedState w14:val="2610" w14:font="MS Gothic"/>
          </w14:checkbox>
        </w:sdtPr>
        <w:sdtEndPr>
          <w:rPr>
            <w:rStyle w:val="normaltextrun"/>
          </w:rPr>
        </w:sdtEndPr>
        <w:sdtContent>
          <w:r w:rsidR="00912A7E">
            <w:rPr>
              <w:rStyle w:val="normaltextrun"/>
              <w:rFonts w:ascii="MS Gothic" w:eastAsia="MS Gothic" w:hAnsi="MS Gothic" w:cs="Arial" w:hint="eastAsia"/>
              <w:b/>
              <w:bCs/>
            </w:rPr>
            <w:t>☐</w:t>
          </w:r>
        </w:sdtContent>
      </w:sdt>
      <w:r w:rsidR="00D2529B" w:rsidRPr="004437B5">
        <w:rPr>
          <w:rStyle w:val="normaltextrun"/>
          <w:rFonts w:ascii="Arial" w:hAnsi="Arial" w:cs="Arial"/>
          <w:b/>
          <w:bCs/>
        </w:rPr>
        <w:t xml:space="preserve"> No</w:t>
      </w:r>
      <w:r w:rsidR="00D2529B" w:rsidRPr="004437B5">
        <w:rPr>
          <w:rStyle w:val="eop"/>
          <w:rFonts w:ascii="Arial" w:hAnsi="Arial" w:cs="Arial"/>
        </w:rPr>
        <w:t> </w:t>
      </w:r>
    </w:p>
    <w:p w14:paraId="08356522" w14:textId="34B59595" w:rsidR="00D2529B" w:rsidRPr="004437B5" w:rsidRDefault="00D2529B" w:rsidP="00D2529B">
      <w:pPr>
        <w:pStyle w:val="paragraph"/>
        <w:shd w:val="clear" w:color="auto" w:fill="FFFFFF"/>
        <w:spacing w:before="0" w:beforeAutospacing="0" w:after="0" w:afterAutospacing="0"/>
        <w:textAlignment w:val="baseline"/>
        <w:rPr>
          <w:rFonts w:ascii="Arial" w:hAnsi="Arial" w:cs="Arial"/>
        </w:rPr>
      </w:pPr>
      <w:r w:rsidRPr="004437B5">
        <w:rPr>
          <w:rStyle w:val="eop"/>
          <w:rFonts w:ascii="Arial" w:hAnsi="Arial" w:cs="Arial"/>
        </w:rPr>
        <w:t> </w:t>
      </w:r>
    </w:p>
    <w:p w14:paraId="03758CDE" w14:textId="77777777" w:rsidR="00D2529B" w:rsidRPr="004437B5" w:rsidRDefault="00D2529B" w:rsidP="00D2529B">
      <w:pPr>
        <w:pStyle w:val="paragraph"/>
        <w:shd w:val="clear" w:color="auto" w:fill="FFFFFF"/>
        <w:spacing w:before="0" w:beforeAutospacing="0" w:after="0" w:afterAutospacing="0"/>
        <w:textAlignment w:val="baseline"/>
        <w:rPr>
          <w:rFonts w:ascii="Arial" w:hAnsi="Arial" w:cs="Arial"/>
        </w:rPr>
      </w:pPr>
      <w:r w:rsidRPr="004437B5">
        <w:rPr>
          <w:rStyle w:val="normaltextrun"/>
          <w:rFonts w:ascii="Arial" w:hAnsi="Arial" w:cs="Arial"/>
          <w:b/>
          <w:bCs/>
        </w:rPr>
        <w:t xml:space="preserve">Does this classification </w:t>
      </w:r>
      <w:proofErr w:type="gramStart"/>
      <w:r w:rsidRPr="004437B5">
        <w:rPr>
          <w:rStyle w:val="normaltextrun"/>
          <w:rFonts w:ascii="Arial" w:hAnsi="Arial" w:cs="Arial"/>
          <w:b/>
          <w:bCs/>
        </w:rPr>
        <w:t>have the ability to</w:t>
      </w:r>
      <w:proofErr w:type="gramEnd"/>
      <w:r w:rsidRPr="004437B5">
        <w:rPr>
          <w:rStyle w:val="normaltextrun"/>
          <w:rFonts w:ascii="Arial" w:hAnsi="Arial" w:cs="Arial"/>
          <w:b/>
          <w:bCs/>
        </w:rPr>
        <w:t xml:space="preserve"> work from an alternative work location?</w:t>
      </w:r>
      <w:r w:rsidRPr="004437B5">
        <w:rPr>
          <w:rStyle w:val="eop"/>
          <w:rFonts w:ascii="Arial" w:hAnsi="Arial" w:cs="Arial"/>
        </w:rPr>
        <w:t> </w:t>
      </w:r>
    </w:p>
    <w:p w14:paraId="4FA9C703" w14:textId="4AB3635B" w:rsidR="00D2529B" w:rsidRPr="004437B5" w:rsidRDefault="00A84C6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437B5">
            <w:rPr>
              <w:rStyle w:val="normaltextrun"/>
              <w:rFonts w:ascii="Segoe UI Symbol" w:eastAsia="MS Gothic" w:hAnsi="Segoe UI Symbol" w:cs="Segoe UI Symbol"/>
              <w:b/>
              <w:bCs/>
            </w:rPr>
            <w:t>☐</w:t>
          </w:r>
        </w:sdtContent>
      </w:sdt>
      <w:r w:rsidR="00A10484" w:rsidRPr="004437B5">
        <w:rPr>
          <w:rStyle w:val="normaltextrun"/>
          <w:rFonts w:ascii="Arial" w:hAnsi="Arial" w:cs="Arial"/>
          <w:b/>
          <w:bCs/>
        </w:rPr>
        <w:t xml:space="preserve"> </w:t>
      </w:r>
      <w:r w:rsidR="00D2529B" w:rsidRPr="004437B5">
        <w:rPr>
          <w:rStyle w:val="normaltextrun"/>
          <w:rFonts w:ascii="Arial" w:hAnsi="Arial" w:cs="Arial"/>
          <w:b/>
          <w:bCs/>
        </w:rPr>
        <w:t>Yes</w:t>
      </w:r>
      <w:r w:rsidR="00D2529B" w:rsidRPr="004437B5">
        <w:rPr>
          <w:rStyle w:val="eop"/>
          <w:rFonts w:ascii="Arial" w:hAnsi="Arial" w:cs="Arial"/>
        </w:rPr>
        <w:t> </w:t>
      </w:r>
    </w:p>
    <w:p w14:paraId="599A52AF" w14:textId="01C8CAC0" w:rsidR="00AD3812" w:rsidRPr="003D69F8" w:rsidRDefault="00A84C6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AD3812"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BA75" w14:textId="77777777" w:rsidR="00A84C6F" w:rsidRDefault="00A84C6F" w:rsidP="008B4540">
      <w:pPr>
        <w:spacing w:after="0" w:line="240" w:lineRule="auto"/>
      </w:pPr>
      <w:r>
        <w:separator/>
      </w:r>
    </w:p>
  </w:endnote>
  <w:endnote w:type="continuationSeparator" w:id="0">
    <w:p w14:paraId="3D9C72E4" w14:textId="77777777" w:rsidR="00A84C6F" w:rsidRDefault="00A84C6F"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5351DCD"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173A07">
      <w:rPr>
        <w:rFonts w:ascii="Arial" w:hAnsi="Arial" w:cs="Arial"/>
        <w:b w:val="0"/>
        <w:sz w:val="16"/>
        <w:szCs w:val="16"/>
      </w:rPr>
      <w:t xml:space="preserve"> Director, Payroll</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173A07">
      <w:rPr>
        <w:rFonts w:ascii="Arial" w:hAnsi="Arial" w:cs="Arial"/>
        <w:b w:val="0"/>
        <w:sz w:val="16"/>
        <w:szCs w:val="16"/>
      </w:rPr>
      <w:t xml:space="preserve"> 2/19/25</w:t>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A4398" w14:textId="77777777" w:rsidR="00A84C6F" w:rsidRDefault="00A84C6F" w:rsidP="008B4540">
      <w:pPr>
        <w:spacing w:after="0" w:line="240" w:lineRule="auto"/>
      </w:pPr>
      <w:r>
        <w:separator/>
      </w:r>
    </w:p>
  </w:footnote>
  <w:footnote w:type="continuationSeparator" w:id="0">
    <w:p w14:paraId="619AADFB" w14:textId="77777777" w:rsidR="00A84C6F" w:rsidRDefault="00A84C6F"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929E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B526D"/>
    <w:multiLevelType w:val="multilevel"/>
    <w:tmpl w:val="C5F0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0B02BD"/>
    <w:multiLevelType w:val="multilevel"/>
    <w:tmpl w:val="686A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B7B70"/>
    <w:multiLevelType w:val="multilevel"/>
    <w:tmpl w:val="A9F4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541B78"/>
    <w:multiLevelType w:val="hybridMultilevel"/>
    <w:tmpl w:val="AA8E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0286C"/>
    <w:multiLevelType w:val="multilevel"/>
    <w:tmpl w:val="DFBC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3008A2"/>
    <w:multiLevelType w:val="hybridMultilevel"/>
    <w:tmpl w:val="AC22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4955CA"/>
    <w:multiLevelType w:val="multilevel"/>
    <w:tmpl w:val="CB24D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7466A3"/>
    <w:multiLevelType w:val="multilevel"/>
    <w:tmpl w:val="8A7A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D35A7"/>
    <w:multiLevelType w:val="multilevel"/>
    <w:tmpl w:val="04F6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C78B7"/>
    <w:multiLevelType w:val="multilevel"/>
    <w:tmpl w:val="BE54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9"/>
  </w:num>
  <w:num w:numId="5">
    <w:abstractNumId w:val="6"/>
  </w:num>
  <w:num w:numId="6">
    <w:abstractNumId w:val="5"/>
  </w:num>
  <w:num w:numId="7">
    <w:abstractNumId w:val="3"/>
  </w:num>
  <w:num w:numId="8">
    <w:abstractNumId w:val="4"/>
  </w:num>
  <w:num w:numId="9">
    <w:abstractNumId w:val="7"/>
  </w:num>
  <w:num w:numId="10">
    <w:abstractNumId w:val="10"/>
  </w:num>
  <w:num w:numId="11">
    <w:abstractNumId w:val="14"/>
  </w:num>
  <w:num w:numId="12">
    <w:abstractNumId w:val="17"/>
  </w:num>
  <w:num w:numId="13">
    <w:abstractNumId w:val="8"/>
  </w:num>
  <w:num w:numId="14">
    <w:abstractNumId w:val="21"/>
  </w:num>
  <w:num w:numId="15">
    <w:abstractNumId w:val="1"/>
  </w:num>
  <w:num w:numId="16">
    <w:abstractNumId w:val="12"/>
  </w:num>
  <w:num w:numId="17">
    <w:abstractNumId w:val="19"/>
  </w:num>
  <w:num w:numId="18">
    <w:abstractNumId w:val="2"/>
  </w:num>
  <w:num w:numId="19">
    <w:abstractNumId w:val="11"/>
  </w:num>
  <w:num w:numId="20">
    <w:abstractNumId w:val="24"/>
  </w:num>
  <w:num w:numId="21">
    <w:abstractNumId w:val="23"/>
  </w:num>
  <w:num w:numId="22">
    <w:abstractNumId w:val="20"/>
  </w:num>
  <w:num w:numId="23">
    <w:abstractNumId w:val="18"/>
  </w:num>
  <w:num w:numId="24">
    <w:abstractNumId w:val="16"/>
  </w:num>
  <w:num w:numId="25">
    <w:abstractNumId w:val="2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5A2D"/>
    <w:rsid w:val="0004470D"/>
    <w:rsid w:val="00055470"/>
    <w:rsid w:val="0010534F"/>
    <w:rsid w:val="00121AF4"/>
    <w:rsid w:val="00127408"/>
    <w:rsid w:val="00143E87"/>
    <w:rsid w:val="00155224"/>
    <w:rsid w:val="00173A07"/>
    <w:rsid w:val="00222EB5"/>
    <w:rsid w:val="002D0051"/>
    <w:rsid w:val="002F6C87"/>
    <w:rsid w:val="003876CC"/>
    <w:rsid w:val="00393BED"/>
    <w:rsid w:val="003D69F8"/>
    <w:rsid w:val="00442588"/>
    <w:rsid w:val="004437B5"/>
    <w:rsid w:val="004D6B98"/>
    <w:rsid w:val="00552C29"/>
    <w:rsid w:val="005B2C78"/>
    <w:rsid w:val="005D5A37"/>
    <w:rsid w:val="00690135"/>
    <w:rsid w:val="006B06C2"/>
    <w:rsid w:val="006B0A4E"/>
    <w:rsid w:val="006F7FF3"/>
    <w:rsid w:val="00715EC8"/>
    <w:rsid w:val="007562C6"/>
    <w:rsid w:val="00794F80"/>
    <w:rsid w:val="007E0FB4"/>
    <w:rsid w:val="00810231"/>
    <w:rsid w:val="00851B51"/>
    <w:rsid w:val="00853D3F"/>
    <w:rsid w:val="0086338A"/>
    <w:rsid w:val="008721BA"/>
    <w:rsid w:val="008A6B4E"/>
    <w:rsid w:val="008B4540"/>
    <w:rsid w:val="008C659E"/>
    <w:rsid w:val="00912A7E"/>
    <w:rsid w:val="0093266D"/>
    <w:rsid w:val="009969D4"/>
    <w:rsid w:val="00A10484"/>
    <w:rsid w:val="00A12B9F"/>
    <w:rsid w:val="00A154E7"/>
    <w:rsid w:val="00A31A58"/>
    <w:rsid w:val="00A84C6F"/>
    <w:rsid w:val="00AD3812"/>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14846">
      <w:bodyDiv w:val="1"/>
      <w:marLeft w:val="0"/>
      <w:marRight w:val="0"/>
      <w:marTop w:val="0"/>
      <w:marBottom w:val="0"/>
      <w:divBdr>
        <w:top w:val="none" w:sz="0" w:space="0" w:color="auto"/>
        <w:left w:val="none" w:sz="0" w:space="0" w:color="auto"/>
        <w:bottom w:val="none" w:sz="0" w:space="0" w:color="auto"/>
        <w:right w:val="none" w:sz="0" w:space="0" w:color="auto"/>
      </w:divBdr>
      <w:divsChild>
        <w:div w:id="1826700159">
          <w:marLeft w:val="0"/>
          <w:marRight w:val="0"/>
          <w:marTop w:val="0"/>
          <w:marBottom w:val="0"/>
          <w:divBdr>
            <w:top w:val="none" w:sz="0" w:space="0" w:color="auto"/>
            <w:left w:val="none" w:sz="0" w:space="0" w:color="auto"/>
            <w:bottom w:val="single" w:sz="48" w:space="0" w:color="auto"/>
            <w:right w:val="none" w:sz="0" w:space="2" w:color="auto"/>
          </w:divBdr>
          <w:divsChild>
            <w:div w:id="1768695016">
              <w:marLeft w:val="0"/>
              <w:marRight w:val="0"/>
              <w:marTop w:val="0"/>
              <w:marBottom w:val="0"/>
              <w:divBdr>
                <w:top w:val="none" w:sz="0" w:space="0" w:color="auto"/>
                <w:left w:val="none" w:sz="0" w:space="0" w:color="auto"/>
                <w:bottom w:val="none" w:sz="0" w:space="0" w:color="auto"/>
                <w:right w:val="none" w:sz="0" w:space="0" w:color="auto"/>
              </w:divBdr>
              <w:divsChild>
                <w:div w:id="1720393673">
                  <w:marLeft w:val="0"/>
                  <w:marRight w:val="0"/>
                  <w:marTop w:val="0"/>
                  <w:marBottom w:val="0"/>
                  <w:divBdr>
                    <w:top w:val="none" w:sz="0" w:space="0" w:color="auto"/>
                    <w:left w:val="none" w:sz="0" w:space="0" w:color="auto"/>
                    <w:bottom w:val="none" w:sz="0" w:space="0" w:color="auto"/>
                    <w:right w:val="none" w:sz="0" w:space="0" w:color="auto"/>
                  </w:divBdr>
                  <w:divsChild>
                    <w:div w:id="6396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1530">
      <w:bodyDiv w:val="1"/>
      <w:marLeft w:val="0"/>
      <w:marRight w:val="0"/>
      <w:marTop w:val="0"/>
      <w:marBottom w:val="0"/>
      <w:divBdr>
        <w:top w:val="none" w:sz="0" w:space="0" w:color="auto"/>
        <w:left w:val="none" w:sz="0" w:space="0" w:color="auto"/>
        <w:bottom w:val="none" w:sz="0" w:space="0" w:color="auto"/>
        <w:right w:val="none" w:sz="0" w:space="0" w:color="auto"/>
      </w:divBdr>
      <w:divsChild>
        <w:div w:id="1691099832">
          <w:marLeft w:val="0"/>
          <w:marRight w:val="0"/>
          <w:marTop w:val="0"/>
          <w:marBottom w:val="0"/>
          <w:divBdr>
            <w:top w:val="none" w:sz="0" w:space="0" w:color="auto"/>
            <w:left w:val="none" w:sz="0" w:space="0" w:color="auto"/>
            <w:bottom w:val="single" w:sz="48" w:space="0" w:color="auto"/>
            <w:right w:val="none" w:sz="0" w:space="2" w:color="auto"/>
          </w:divBdr>
          <w:divsChild>
            <w:div w:id="252393949">
              <w:marLeft w:val="0"/>
              <w:marRight w:val="0"/>
              <w:marTop w:val="0"/>
              <w:marBottom w:val="0"/>
              <w:divBdr>
                <w:top w:val="none" w:sz="0" w:space="0" w:color="auto"/>
                <w:left w:val="none" w:sz="0" w:space="0" w:color="auto"/>
                <w:bottom w:val="none" w:sz="0" w:space="0" w:color="auto"/>
                <w:right w:val="none" w:sz="0" w:space="0" w:color="auto"/>
              </w:divBdr>
              <w:divsChild>
                <w:div w:id="613941739">
                  <w:marLeft w:val="0"/>
                  <w:marRight w:val="0"/>
                  <w:marTop w:val="0"/>
                  <w:marBottom w:val="0"/>
                  <w:divBdr>
                    <w:top w:val="none" w:sz="0" w:space="0" w:color="auto"/>
                    <w:left w:val="none" w:sz="0" w:space="0" w:color="auto"/>
                    <w:bottom w:val="none" w:sz="0" w:space="0" w:color="auto"/>
                    <w:right w:val="none" w:sz="0" w:space="0" w:color="auto"/>
                  </w:divBdr>
                  <w:divsChild>
                    <w:div w:id="15047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03858043">
      <w:bodyDiv w:val="1"/>
      <w:marLeft w:val="0"/>
      <w:marRight w:val="0"/>
      <w:marTop w:val="0"/>
      <w:marBottom w:val="0"/>
      <w:divBdr>
        <w:top w:val="none" w:sz="0" w:space="0" w:color="auto"/>
        <w:left w:val="none" w:sz="0" w:space="0" w:color="auto"/>
        <w:bottom w:val="none" w:sz="0" w:space="0" w:color="auto"/>
        <w:right w:val="none" w:sz="0" w:space="0" w:color="auto"/>
      </w:divBdr>
    </w:div>
    <w:div w:id="649600139">
      <w:bodyDiv w:val="1"/>
      <w:marLeft w:val="0"/>
      <w:marRight w:val="0"/>
      <w:marTop w:val="0"/>
      <w:marBottom w:val="0"/>
      <w:divBdr>
        <w:top w:val="none" w:sz="0" w:space="0" w:color="auto"/>
        <w:left w:val="none" w:sz="0" w:space="0" w:color="auto"/>
        <w:bottom w:val="none" w:sz="0" w:space="0" w:color="auto"/>
        <w:right w:val="none" w:sz="0" w:space="0" w:color="auto"/>
      </w:divBdr>
      <w:divsChild>
        <w:div w:id="1817527145">
          <w:marLeft w:val="0"/>
          <w:marRight w:val="0"/>
          <w:marTop w:val="0"/>
          <w:marBottom w:val="0"/>
          <w:divBdr>
            <w:top w:val="none" w:sz="0" w:space="0" w:color="auto"/>
            <w:left w:val="none" w:sz="0" w:space="0" w:color="auto"/>
            <w:bottom w:val="single" w:sz="48" w:space="0" w:color="auto"/>
            <w:right w:val="none" w:sz="0" w:space="2" w:color="auto"/>
          </w:divBdr>
          <w:divsChild>
            <w:div w:id="1003628029">
              <w:marLeft w:val="0"/>
              <w:marRight w:val="0"/>
              <w:marTop w:val="0"/>
              <w:marBottom w:val="0"/>
              <w:divBdr>
                <w:top w:val="none" w:sz="0" w:space="0" w:color="auto"/>
                <w:left w:val="none" w:sz="0" w:space="0" w:color="auto"/>
                <w:bottom w:val="none" w:sz="0" w:space="0" w:color="auto"/>
                <w:right w:val="none" w:sz="0" w:space="0" w:color="auto"/>
              </w:divBdr>
              <w:divsChild>
                <w:div w:id="1860898785">
                  <w:marLeft w:val="0"/>
                  <w:marRight w:val="0"/>
                  <w:marTop w:val="0"/>
                  <w:marBottom w:val="0"/>
                  <w:divBdr>
                    <w:top w:val="none" w:sz="0" w:space="0" w:color="auto"/>
                    <w:left w:val="none" w:sz="0" w:space="0" w:color="auto"/>
                    <w:bottom w:val="none" w:sz="0" w:space="0" w:color="auto"/>
                    <w:right w:val="none" w:sz="0" w:space="0" w:color="auto"/>
                  </w:divBdr>
                  <w:divsChild>
                    <w:div w:id="5997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701259">
      <w:bodyDiv w:val="1"/>
      <w:marLeft w:val="0"/>
      <w:marRight w:val="0"/>
      <w:marTop w:val="0"/>
      <w:marBottom w:val="0"/>
      <w:divBdr>
        <w:top w:val="none" w:sz="0" w:space="0" w:color="auto"/>
        <w:left w:val="none" w:sz="0" w:space="0" w:color="auto"/>
        <w:bottom w:val="none" w:sz="0" w:space="0" w:color="auto"/>
        <w:right w:val="none" w:sz="0" w:space="0" w:color="auto"/>
      </w:divBdr>
      <w:divsChild>
        <w:div w:id="2067102339">
          <w:marLeft w:val="0"/>
          <w:marRight w:val="0"/>
          <w:marTop w:val="0"/>
          <w:marBottom w:val="0"/>
          <w:divBdr>
            <w:top w:val="none" w:sz="0" w:space="0" w:color="auto"/>
            <w:left w:val="none" w:sz="0" w:space="0" w:color="auto"/>
            <w:bottom w:val="single" w:sz="48" w:space="0" w:color="auto"/>
            <w:right w:val="none" w:sz="0" w:space="2" w:color="auto"/>
          </w:divBdr>
          <w:divsChild>
            <w:div w:id="1429959331">
              <w:marLeft w:val="0"/>
              <w:marRight w:val="0"/>
              <w:marTop w:val="0"/>
              <w:marBottom w:val="0"/>
              <w:divBdr>
                <w:top w:val="none" w:sz="0" w:space="0" w:color="auto"/>
                <w:left w:val="none" w:sz="0" w:space="0" w:color="auto"/>
                <w:bottom w:val="none" w:sz="0" w:space="0" w:color="auto"/>
                <w:right w:val="none" w:sz="0" w:space="0" w:color="auto"/>
              </w:divBdr>
              <w:divsChild>
                <w:div w:id="1027872124">
                  <w:marLeft w:val="0"/>
                  <w:marRight w:val="0"/>
                  <w:marTop w:val="0"/>
                  <w:marBottom w:val="0"/>
                  <w:divBdr>
                    <w:top w:val="none" w:sz="0" w:space="0" w:color="auto"/>
                    <w:left w:val="none" w:sz="0" w:space="0" w:color="auto"/>
                    <w:bottom w:val="none" w:sz="0" w:space="0" w:color="auto"/>
                    <w:right w:val="none" w:sz="0" w:space="0" w:color="auto"/>
                  </w:divBdr>
                  <w:divsChild>
                    <w:div w:id="16228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234942">
      <w:bodyDiv w:val="1"/>
      <w:marLeft w:val="0"/>
      <w:marRight w:val="0"/>
      <w:marTop w:val="0"/>
      <w:marBottom w:val="0"/>
      <w:divBdr>
        <w:top w:val="none" w:sz="0" w:space="0" w:color="auto"/>
        <w:left w:val="none" w:sz="0" w:space="0" w:color="auto"/>
        <w:bottom w:val="none" w:sz="0" w:space="0" w:color="auto"/>
        <w:right w:val="none" w:sz="0" w:space="0" w:color="auto"/>
      </w:divBdr>
      <w:divsChild>
        <w:div w:id="803890959">
          <w:marLeft w:val="0"/>
          <w:marRight w:val="0"/>
          <w:marTop w:val="0"/>
          <w:marBottom w:val="0"/>
          <w:divBdr>
            <w:top w:val="none" w:sz="0" w:space="0" w:color="auto"/>
            <w:left w:val="none" w:sz="0" w:space="0" w:color="auto"/>
            <w:bottom w:val="single" w:sz="48" w:space="0" w:color="auto"/>
            <w:right w:val="none" w:sz="0" w:space="2" w:color="auto"/>
          </w:divBdr>
          <w:divsChild>
            <w:div w:id="349265084">
              <w:marLeft w:val="0"/>
              <w:marRight w:val="0"/>
              <w:marTop w:val="0"/>
              <w:marBottom w:val="0"/>
              <w:divBdr>
                <w:top w:val="none" w:sz="0" w:space="0" w:color="auto"/>
                <w:left w:val="none" w:sz="0" w:space="0" w:color="auto"/>
                <w:bottom w:val="none" w:sz="0" w:space="0" w:color="auto"/>
                <w:right w:val="none" w:sz="0" w:space="0" w:color="auto"/>
              </w:divBdr>
              <w:divsChild>
                <w:div w:id="171189608">
                  <w:marLeft w:val="0"/>
                  <w:marRight w:val="0"/>
                  <w:marTop w:val="0"/>
                  <w:marBottom w:val="0"/>
                  <w:divBdr>
                    <w:top w:val="none" w:sz="0" w:space="0" w:color="auto"/>
                    <w:left w:val="none" w:sz="0" w:space="0" w:color="auto"/>
                    <w:bottom w:val="none" w:sz="0" w:space="0" w:color="auto"/>
                    <w:right w:val="none" w:sz="0" w:space="0" w:color="auto"/>
                  </w:divBdr>
                  <w:divsChild>
                    <w:div w:id="207284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757441">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Payroll</dc:title>
  <dc:subject/>
  <dc:creator/>
  <cp:keywords/>
  <dc:description/>
  <cp:lastModifiedBy>McDonald, Casey M</cp:lastModifiedBy>
  <cp:revision>9</cp:revision>
  <dcterms:created xsi:type="dcterms:W3CDTF">2025-02-19T16:12:00Z</dcterms:created>
  <dcterms:modified xsi:type="dcterms:W3CDTF">2025-02-26T21:24:00Z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